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933379">
        <w:rPr>
          <w:b/>
          <w:color w:val="000000" w:themeColor="text1"/>
          <w:sz w:val="24"/>
          <w:szCs w:val="24"/>
        </w:rPr>
        <w:t>073</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8E1182">
        <w:rPr>
          <w:b/>
          <w:color w:val="000000" w:themeColor="text1"/>
          <w:sz w:val="24"/>
          <w:szCs w:val="24"/>
        </w:rPr>
        <w:t>OI</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942513">
        <w:rPr>
          <w:b/>
          <w:color w:val="000000" w:themeColor="text1"/>
          <w:sz w:val="24"/>
          <w:szCs w:val="24"/>
        </w:rPr>
        <w:t>1169</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BB735D">
        <w:rPr>
          <w:b/>
          <w:sz w:val="24"/>
        </w:rPr>
        <w:t>Obras e Infraestrutura</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w:t>
      </w:r>
      <w:r w:rsidR="00A93335">
        <w:rPr>
          <w:color w:val="000000" w:themeColor="text1"/>
          <w:sz w:val="24"/>
          <w:szCs w:val="24"/>
        </w:rPr>
        <w:t>realizará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6A054A" w:rsidRDefault="006A054A" w:rsidP="00941F72">
      <w:pPr>
        <w:pStyle w:val="Cabealho"/>
        <w:tabs>
          <w:tab w:val="clear" w:pos="4419"/>
          <w:tab w:val="clear" w:pos="8838"/>
        </w:tabs>
        <w:spacing w:line="276" w:lineRule="auto"/>
        <w:jc w:val="both"/>
        <w:rPr>
          <w:color w:val="000000" w:themeColor="text1"/>
          <w:sz w:val="24"/>
          <w:szCs w:val="24"/>
        </w:rPr>
      </w:pP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933379">
        <w:rPr>
          <w:b/>
          <w:color w:val="000000" w:themeColor="text1"/>
          <w:sz w:val="24"/>
          <w:szCs w:val="24"/>
        </w:rPr>
        <w:t>29</w:t>
      </w:r>
      <w:r w:rsidRPr="008E24C5">
        <w:rPr>
          <w:b/>
          <w:color w:val="000000" w:themeColor="text1"/>
          <w:sz w:val="24"/>
          <w:szCs w:val="24"/>
        </w:rPr>
        <w:t>/</w:t>
      </w:r>
      <w:r w:rsidR="00933379">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933379">
        <w:rPr>
          <w:b/>
          <w:bCs/>
          <w:color w:val="000000" w:themeColor="text1"/>
          <w:sz w:val="24"/>
          <w:szCs w:val="24"/>
        </w:rPr>
        <w:t>09</w:t>
      </w:r>
      <w:r w:rsidRPr="008E24C5">
        <w:rPr>
          <w:b/>
          <w:bCs/>
          <w:color w:val="000000" w:themeColor="text1"/>
          <w:sz w:val="24"/>
          <w:szCs w:val="24"/>
        </w:rPr>
        <w:t>h</w:t>
      </w:r>
      <w:r w:rsidR="0093337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Default="002C6BB4" w:rsidP="00B53E30">
      <w:pPr>
        <w:pStyle w:val="Cabealho"/>
        <w:tabs>
          <w:tab w:val="clear" w:pos="4419"/>
          <w:tab w:val="clear" w:pos="8838"/>
        </w:tabs>
        <w:jc w:val="both"/>
        <w:rPr>
          <w:b/>
          <w:bCs/>
          <w:color w:val="000000" w:themeColor="text1"/>
          <w:sz w:val="24"/>
          <w:szCs w:val="24"/>
        </w:rPr>
      </w:pPr>
    </w:p>
    <w:p w:rsidR="00F278F2" w:rsidRPr="008E24C5" w:rsidRDefault="00F278F2"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F278F2" w:rsidRDefault="008A6E70" w:rsidP="00F278F2">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F278F2">
        <w:rPr>
          <w:b/>
          <w:color w:val="000000" w:themeColor="text1"/>
          <w:sz w:val="24"/>
          <w:szCs w:val="24"/>
        </w:rPr>
        <w:t>DO OBJETO:</w:t>
      </w:r>
    </w:p>
    <w:p w:rsidR="00A8785B" w:rsidRPr="00F33EF2" w:rsidRDefault="00521E97" w:rsidP="006A054A">
      <w:pPr>
        <w:spacing w:line="276" w:lineRule="auto"/>
        <w:jc w:val="both"/>
        <w:rPr>
          <w:bCs/>
          <w:color w:val="000000" w:themeColor="text1"/>
          <w:sz w:val="24"/>
          <w:szCs w:val="24"/>
        </w:rPr>
      </w:pPr>
      <w:r w:rsidRPr="00F33EF2">
        <w:rPr>
          <w:color w:val="000000" w:themeColor="text1"/>
          <w:sz w:val="24"/>
          <w:szCs w:val="24"/>
        </w:rPr>
        <w:t>1.1 -</w:t>
      </w:r>
      <w:r w:rsidR="00832489" w:rsidRPr="00F33EF2">
        <w:rPr>
          <w:sz w:val="24"/>
          <w:szCs w:val="24"/>
        </w:rPr>
        <w:t xml:space="preserve"> </w:t>
      </w:r>
      <w:r w:rsidR="006A054A">
        <w:rPr>
          <w:sz w:val="24"/>
          <w:szCs w:val="24"/>
        </w:rPr>
        <w:t>A</w:t>
      </w:r>
      <w:r w:rsidR="006A054A" w:rsidRPr="006A054A">
        <w:rPr>
          <w:sz w:val="24"/>
          <w:szCs w:val="24"/>
        </w:rPr>
        <w:t>quisição de pneus</w:t>
      </w:r>
      <w:r w:rsidR="006A054A" w:rsidRPr="006A054A">
        <w:rPr>
          <w:bCs/>
          <w:sz w:val="24"/>
          <w:szCs w:val="24"/>
        </w:rPr>
        <w:t xml:space="preserve"> novos, para reposição na frota de veículos da</w:t>
      </w:r>
      <w:r w:rsidR="006A054A" w:rsidRPr="00930191">
        <w:rPr>
          <w:b/>
          <w:bCs/>
          <w:sz w:val="24"/>
          <w:szCs w:val="24"/>
        </w:rPr>
        <w:t xml:space="preserve"> </w:t>
      </w:r>
      <w:r w:rsidR="00F33EF2" w:rsidRPr="00F33EF2">
        <w:rPr>
          <w:sz w:val="24"/>
        </w:rPr>
        <w:t>Secretaria Municipal de Obras e Infraestrutura</w:t>
      </w:r>
      <w:r w:rsidR="00F33EF2" w:rsidRPr="00F33EF2">
        <w:rPr>
          <w:sz w:val="24"/>
          <w:szCs w:val="24"/>
        </w:rPr>
        <w:t>.</w:t>
      </w:r>
      <w:r w:rsidR="00DA7248" w:rsidRPr="00F33EF2">
        <w:rPr>
          <w:sz w:val="24"/>
          <w:szCs w:val="24"/>
        </w:rPr>
        <w:t xml:space="preserve"> </w:t>
      </w:r>
      <w:r w:rsidR="00D22AE6" w:rsidRPr="00F33EF2">
        <w:rPr>
          <w:color w:val="000000" w:themeColor="text1"/>
          <w:sz w:val="24"/>
          <w:szCs w:val="24"/>
        </w:rPr>
        <w:t>C</w:t>
      </w:r>
      <w:r w:rsidR="00882BB3" w:rsidRPr="00F33EF2">
        <w:rPr>
          <w:color w:val="000000" w:themeColor="text1"/>
          <w:sz w:val="24"/>
          <w:szCs w:val="24"/>
        </w:rPr>
        <w:t>onforme especificações no Anexo I – Termo de Referência,</w:t>
      </w:r>
      <w:r w:rsidR="00882BB3" w:rsidRPr="00F33EF2">
        <w:rPr>
          <w:bCs/>
          <w:color w:val="000000" w:themeColor="text1"/>
          <w:sz w:val="24"/>
          <w:szCs w:val="24"/>
        </w:rPr>
        <w:t xml:space="preserve"> do presente Edital.</w:t>
      </w:r>
    </w:p>
    <w:p w:rsidR="00F33EF2" w:rsidRPr="00392160" w:rsidRDefault="00F33EF2" w:rsidP="00F33EF2">
      <w:pPr>
        <w:widowControl w:val="0"/>
        <w:spacing w:before="100" w:line="360" w:lineRule="auto"/>
        <w:jc w:val="both"/>
        <w:rPr>
          <w:bCs/>
          <w:color w:val="000000" w:themeColor="text1"/>
          <w:sz w:val="24"/>
          <w:szCs w:val="24"/>
        </w:rPr>
      </w:pPr>
    </w:p>
    <w:p w:rsidR="00D22AE6" w:rsidRPr="00832489" w:rsidRDefault="00262443" w:rsidP="006A054A">
      <w:pPr>
        <w:pStyle w:val="Cabealho"/>
        <w:numPr>
          <w:ilvl w:val="0"/>
          <w:numId w:val="1"/>
        </w:numPr>
        <w:tabs>
          <w:tab w:val="clear" w:pos="4419"/>
          <w:tab w:val="clear" w:pos="8838"/>
        </w:tabs>
        <w:spacing w:after="240" w:line="276" w:lineRule="auto"/>
        <w:jc w:val="both"/>
        <w:rPr>
          <w:b/>
          <w:color w:val="000000" w:themeColor="text1"/>
          <w:sz w:val="24"/>
          <w:szCs w:val="24"/>
        </w:rPr>
      </w:pPr>
      <w:r w:rsidRPr="00832489">
        <w:rPr>
          <w:b/>
          <w:color w:val="000000" w:themeColor="text1"/>
          <w:sz w:val="24"/>
          <w:szCs w:val="24"/>
        </w:rPr>
        <w:t>DO PRAZO, REQUISITOS PARA ENTREGA, DA QUALIFICAÇÃO DO PRODUTO</w:t>
      </w:r>
    </w:p>
    <w:p w:rsidR="006A054A" w:rsidRDefault="00F33EF2" w:rsidP="006A054A">
      <w:pPr>
        <w:spacing w:after="240" w:line="276" w:lineRule="auto"/>
        <w:jc w:val="both"/>
        <w:rPr>
          <w:sz w:val="24"/>
          <w:szCs w:val="24"/>
        </w:rPr>
      </w:pPr>
      <w:r w:rsidRPr="00F33EF2">
        <w:rPr>
          <w:sz w:val="24"/>
          <w:szCs w:val="24"/>
        </w:rPr>
        <w:t xml:space="preserve">2.1 – </w:t>
      </w:r>
      <w:r w:rsidR="006A054A" w:rsidRPr="00930191">
        <w:rPr>
          <w:sz w:val="24"/>
          <w:szCs w:val="24"/>
        </w:rPr>
        <w:t>Após a emissão da nota de empenho e assinatura do contrato elaborado pela Procuradoria Jurídica Municipal, a Empresa vencedora do certame terá 20 (vinte) dias úteis para executar a entrega dos itens solicitados, que deverá ser realizada de forma integral, na sede da Secretaria Municipal de Obras e Infraestrutura, situada na Rua Humberto Neves, s/n- Bairro Bom Destino – Bom Jardim/RJ– Tel: (22) 2566-2583, de segunda a sexta-feira, entre 8h e 15h.</w:t>
      </w:r>
    </w:p>
    <w:p w:rsidR="006A054A" w:rsidRDefault="006A054A" w:rsidP="006A054A">
      <w:pPr>
        <w:spacing w:after="240" w:line="276" w:lineRule="auto"/>
        <w:jc w:val="both"/>
        <w:rPr>
          <w:sz w:val="24"/>
          <w:szCs w:val="24"/>
        </w:rPr>
      </w:pPr>
    </w:p>
    <w:p w:rsidR="006A054A" w:rsidRPr="00930191" w:rsidRDefault="006A054A" w:rsidP="006A054A">
      <w:pPr>
        <w:widowControl w:val="0"/>
        <w:spacing w:after="240" w:line="276" w:lineRule="auto"/>
        <w:jc w:val="both"/>
        <w:rPr>
          <w:b/>
          <w:bCs/>
          <w:sz w:val="24"/>
          <w:szCs w:val="24"/>
        </w:rPr>
      </w:pPr>
      <w:r>
        <w:rPr>
          <w:b/>
          <w:bCs/>
          <w:sz w:val="24"/>
          <w:szCs w:val="24"/>
        </w:rPr>
        <w:lastRenderedPageBreak/>
        <w:t xml:space="preserve">2.2 - </w:t>
      </w:r>
      <w:r w:rsidRPr="00930191">
        <w:rPr>
          <w:b/>
          <w:bCs/>
          <w:sz w:val="24"/>
          <w:szCs w:val="24"/>
        </w:rPr>
        <w:t>OBSERVAÇÕES GERAIS A RESPEITO DO OBJETO</w:t>
      </w:r>
    </w:p>
    <w:p w:rsidR="006A054A" w:rsidRPr="00930191" w:rsidRDefault="006A054A" w:rsidP="006A054A">
      <w:pPr>
        <w:widowControl w:val="0"/>
        <w:spacing w:after="240" w:line="276" w:lineRule="auto"/>
        <w:jc w:val="both"/>
        <w:rPr>
          <w:sz w:val="24"/>
          <w:szCs w:val="24"/>
        </w:rPr>
      </w:pPr>
      <w:r>
        <w:rPr>
          <w:b/>
          <w:sz w:val="24"/>
          <w:szCs w:val="24"/>
        </w:rPr>
        <w:t xml:space="preserve">2.2.1 - </w:t>
      </w:r>
      <w:r w:rsidRPr="00930191">
        <w:rPr>
          <w:b/>
          <w:sz w:val="24"/>
          <w:szCs w:val="24"/>
        </w:rPr>
        <w:t xml:space="preserve">Sugerimos </w:t>
      </w:r>
      <w:r w:rsidRPr="00930191">
        <w:rPr>
          <w:b/>
          <w:sz w:val="24"/>
          <w:szCs w:val="24"/>
          <w:u w:val="single"/>
        </w:rPr>
        <w:t>como referência</w:t>
      </w:r>
      <w:r w:rsidRPr="00930191">
        <w:rPr>
          <w:b/>
          <w:sz w:val="24"/>
          <w:szCs w:val="24"/>
        </w:rPr>
        <w:t xml:space="preserve"> as marcas: Pirelli, Goodyear, Firestone, Michelin, OU EQUIVALENTES. </w:t>
      </w:r>
      <w:r w:rsidRPr="00930191">
        <w:rPr>
          <w:sz w:val="24"/>
          <w:szCs w:val="24"/>
        </w:rPr>
        <w:t>Nesse sentido Marçal Justen Filho, na obra Comentários à Lei de Licitações e Contratos Administrativos – 14ª ed. – São Paulo: Dialética, 2010, afirma:</w:t>
      </w:r>
    </w:p>
    <w:p w:rsidR="006A054A" w:rsidRPr="00930191" w:rsidRDefault="006A054A" w:rsidP="006A054A">
      <w:pPr>
        <w:widowControl w:val="0"/>
        <w:spacing w:after="240" w:line="276" w:lineRule="auto"/>
        <w:ind w:left="2124" w:firstLine="3"/>
        <w:jc w:val="both"/>
        <w:rPr>
          <w:i/>
          <w:sz w:val="24"/>
          <w:szCs w:val="24"/>
        </w:rPr>
      </w:pPr>
      <w:r w:rsidRPr="00930191">
        <w:rPr>
          <w:i/>
          <w:sz w:val="24"/>
          <w:szCs w:val="24"/>
        </w:rPr>
        <w:t xml:space="preserve">“Enfim, a marca não pode ser a causa motivadora da escolha, </w:t>
      </w:r>
      <w:r w:rsidRPr="00930191">
        <w:rPr>
          <w:b/>
          <w:i/>
          <w:sz w:val="24"/>
          <w:szCs w:val="24"/>
        </w:rPr>
        <w:t>mas se admite a indicação da marca como mero elemento acessório</w:t>
      </w:r>
      <w:r w:rsidRPr="00930191">
        <w:rPr>
          <w:i/>
          <w:sz w:val="24"/>
          <w:szCs w:val="24"/>
        </w:rPr>
        <w:t>, conseqüência de uma decisão que se fundou em características específicas do objeto escolhido.” (grifo nosso; p.361)</w:t>
      </w:r>
    </w:p>
    <w:p w:rsidR="006A054A" w:rsidRPr="00930191" w:rsidRDefault="006A054A" w:rsidP="006A054A">
      <w:pPr>
        <w:widowControl w:val="0"/>
        <w:spacing w:after="240" w:line="276" w:lineRule="auto"/>
        <w:jc w:val="both"/>
        <w:rPr>
          <w:sz w:val="24"/>
          <w:szCs w:val="24"/>
        </w:rPr>
      </w:pPr>
      <w:r>
        <w:rPr>
          <w:sz w:val="24"/>
          <w:szCs w:val="24"/>
        </w:rPr>
        <w:t xml:space="preserve">2.2.2 - </w:t>
      </w:r>
      <w:r w:rsidRPr="00930191">
        <w:rPr>
          <w:sz w:val="24"/>
          <w:szCs w:val="24"/>
        </w:rPr>
        <w:t>Caso os licitantes não tenham ofertado as marcas sugeridas, estes podem enviar informativos, catálogos, cartilhas ou qualquer outro documento idôneo ofertado em língua portuguesa, que demonstre as especificações técnicas e instruções de uso do produto, visto que o direito à informação é inerente ao procedimento licitatório, o qual passará por analise do órgão requisitante, para aprovação.</w:t>
      </w:r>
    </w:p>
    <w:p w:rsidR="006A054A" w:rsidRPr="00930191" w:rsidRDefault="006A054A" w:rsidP="006A054A">
      <w:pPr>
        <w:widowControl w:val="0"/>
        <w:spacing w:after="240" w:line="276" w:lineRule="auto"/>
        <w:jc w:val="both"/>
        <w:rPr>
          <w:sz w:val="24"/>
          <w:szCs w:val="24"/>
        </w:rPr>
      </w:pPr>
      <w:r>
        <w:rPr>
          <w:sz w:val="24"/>
          <w:szCs w:val="24"/>
        </w:rPr>
        <w:t xml:space="preserve">2.2.3 - </w:t>
      </w:r>
      <w:r w:rsidRPr="00930191">
        <w:rPr>
          <w:sz w:val="24"/>
          <w:szCs w:val="24"/>
        </w:rPr>
        <w:t>Caso exista dúvida quanto à equivalência entre marca ofertada x marca de referência, será oportunizado ao participante do certame demonstrar desempenho, qualidade e produtividade do produto ofertado compatíveis com a marca de referência mencionada.</w:t>
      </w:r>
    </w:p>
    <w:p w:rsidR="006A054A" w:rsidRPr="00930191" w:rsidRDefault="006A054A" w:rsidP="006A054A">
      <w:pPr>
        <w:widowControl w:val="0"/>
        <w:spacing w:after="240" w:line="276" w:lineRule="auto"/>
        <w:jc w:val="both"/>
        <w:rPr>
          <w:sz w:val="24"/>
          <w:szCs w:val="24"/>
        </w:rPr>
      </w:pPr>
      <w:r>
        <w:rPr>
          <w:sz w:val="24"/>
          <w:szCs w:val="24"/>
        </w:rPr>
        <w:t xml:space="preserve">2.2.4 - </w:t>
      </w:r>
      <w:r w:rsidRPr="00930191">
        <w:rPr>
          <w:sz w:val="24"/>
          <w:szCs w:val="24"/>
        </w:rPr>
        <w:t>O preço final deverá incluir todas as despesas referentes ao frete, às embalagens, aos tributos e aos demais encargos indispensáveis ao perfeito cumprimento das obrigações decorrentes do contrato.</w:t>
      </w:r>
    </w:p>
    <w:p w:rsidR="008A6E70" w:rsidRPr="008E24C5" w:rsidRDefault="00AF28C8" w:rsidP="007F15EB">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7F15EB">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607D43">
        <w:rPr>
          <w:b/>
          <w:i/>
          <w:sz w:val="24"/>
        </w:rPr>
        <w:t>89.110,32</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607D43">
        <w:rPr>
          <w:b/>
          <w:bCs/>
          <w:i/>
          <w:color w:val="000000" w:themeColor="text1"/>
          <w:sz w:val="24"/>
          <w:szCs w:val="24"/>
        </w:rPr>
        <w:t>oit</w:t>
      </w:r>
      <w:r w:rsidR="001723E9">
        <w:rPr>
          <w:b/>
          <w:bCs/>
          <w:i/>
          <w:color w:val="000000" w:themeColor="text1"/>
          <w:sz w:val="24"/>
          <w:szCs w:val="24"/>
        </w:rPr>
        <w:t xml:space="preserve">enta e </w:t>
      </w:r>
      <w:r w:rsidR="00607D43">
        <w:rPr>
          <w:b/>
          <w:bCs/>
          <w:i/>
          <w:color w:val="000000" w:themeColor="text1"/>
          <w:sz w:val="24"/>
          <w:szCs w:val="24"/>
        </w:rPr>
        <w:t xml:space="preserve">nove </w:t>
      </w:r>
      <w:r w:rsidR="00832489">
        <w:rPr>
          <w:b/>
          <w:bCs/>
          <w:i/>
          <w:color w:val="000000" w:themeColor="text1"/>
          <w:sz w:val="24"/>
          <w:szCs w:val="24"/>
        </w:rPr>
        <w:t xml:space="preserve">mil, </w:t>
      </w:r>
      <w:r w:rsidR="00607D43">
        <w:rPr>
          <w:b/>
          <w:bCs/>
          <w:i/>
          <w:color w:val="000000" w:themeColor="text1"/>
          <w:sz w:val="24"/>
          <w:szCs w:val="24"/>
        </w:rPr>
        <w:t>cento e dez</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w:t>
      </w:r>
      <w:r w:rsidR="007F15EB">
        <w:rPr>
          <w:b/>
          <w:bCs/>
          <w:i/>
          <w:color w:val="000000" w:themeColor="text1"/>
          <w:sz w:val="24"/>
          <w:szCs w:val="24"/>
        </w:rPr>
        <w:t xml:space="preserve"> trinta e </w:t>
      </w:r>
      <w:r w:rsidR="001723E9">
        <w:rPr>
          <w:b/>
          <w:bCs/>
          <w:i/>
          <w:color w:val="000000" w:themeColor="text1"/>
          <w:sz w:val="24"/>
          <w:szCs w:val="24"/>
        </w:rPr>
        <w:t>dois</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F33EF2">
      <w:pPr>
        <w:pStyle w:val="Cabealho"/>
        <w:tabs>
          <w:tab w:val="clear" w:pos="4419"/>
          <w:tab w:val="clear" w:pos="8838"/>
          <w:tab w:val="num" w:pos="709"/>
        </w:tabs>
        <w:spacing w:line="276" w:lineRule="auto"/>
        <w:jc w:val="both"/>
        <w:rPr>
          <w:bCs/>
          <w:color w:val="000000" w:themeColor="text1"/>
          <w:sz w:val="24"/>
          <w:szCs w:val="24"/>
        </w:rPr>
      </w:pPr>
    </w:p>
    <w:p w:rsidR="00832489" w:rsidRPr="00832489" w:rsidRDefault="008A6E70" w:rsidP="00F33EF2">
      <w:pPr>
        <w:spacing w:after="240" w:line="276" w:lineRule="auto"/>
        <w:jc w:val="both"/>
        <w:rPr>
          <w:b/>
          <w:color w:val="000000" w:themeColor="text1"/>
          <w:sz w:val="24"/>
          <w:szCs w:val="24"/>
        </w:rPr>
      </w:pPr>
      <w:r w:rsidRPr="00832489">
        <w:rPr>
          <w:b/>
          <w:bCs/>
          <w:color w:val="000000" w:themeColor="text1"/>
          <w:sz w:val="24"/>
          <w:szCs w:val="24"/>
        </w:rPr>
        <w:t>4</w:t>
      </w:r>
      <w:r w:rsidR="00F278F2">
        <w:rPr>
          <w:b/>
          <w:bCs/>
          <w:color w:val="000000" w:themeColor="text1"/>
          <w:sz w:val="24"/>
          <w:szCs w:val="24"/>
        </w:rPr>
        <w:t xml:space="preserve"> </w:t>
      </w:r>
      <w:r w:rsidRPr="00832489">
        <w:rPr>
          <w:b/>
          <w:bCs/>
          <w:color w:val="000000" w:themeColor="text1"/>
          <w:sz w:val="24"/>
          <w:szCs w:val="24"/>
        </w:rPr>
        <w:t xml:space="preserve">- </w:t>
      </w:r>
      <w:r w:rsidR="00A11754" w:rsidRPr="00832489">
        <w:rPr>
          <w:b/>
          <w:color w:val="000000" w:themeColor="text1"/>
          <w:sz w:val="24"/>
          <w:szCs w:val="24"/>
        </w:rPr>
        <w:t>CRITÉRIO DE REAJUSTE (ART. 55, III DA LEI 8.666/93)</w:t>
      </w:r>
    </w:p>
    <w:p w:rsidR="00F278F2" w:rsidRPr="002E7DBB" w:rsidRDefault="00F278F2" w:rsidP="00F33EF2">
      <w:pPr>
        <w:spacing w:after="240" w:line="276" w:lineRule="auto"/>
        <w:jc w:val="both"/>
      </w:pPr>
      <w:r>
        <w:rPr>
          <w:rFonts w:eastAsia="Calibri"/>
          <w:sz w:val="24"/>
          <w:szCs w:val="24"/>
        </w:rPr>
        <w:t>4</w:t>
      </w:r>
      <w:r w:rsidRPr="002E7DBB">
        <w:rPr>
          <w:rFonts w:eastAsia="Calibri"/>
          <w:sz w:val="24"/>
          <w:szCs w:val="24"/>
        </w:rPr>
        <w:t>.1 – Os preços estabelecidos no presente Contrato são fixos e irreajustáveis, salvo os casos previstos em Lei.</w:t>
      </w:r>
    </w:p>
    <w:p w:rsidR="00F278F2" w:rsidRPr="002E7DBB" w:rsidRDefault="00F278F2" w:rsidP="00F33EF2">
      <w:pPr>
        <w:spacing w:after="240" w:line="276" w:lineRule="auto"/>
        <w:jc w:val="both"/>
        <w:rPr>
          <w:sz w:val="24"/>
          <w:szCs w:val="24"/>
        </w:rPr>
      </w:pPr>
      <w:r>
        <w:rPr>
          <w:rFonts w:eastAsia="Calibri"/>
          <w:sz w:val="24"/>
          <w:szCs w:val="24"/>
        </w:rPr>
        <w:t>4</w:t>
      </w:r>
      <w:r w:rsidRPr="002E7DBB">
        <w:rPr>
          <w:rFonts w:eastAsia="Calibri"/>
          <w:sz w:val="24"/>
          <w:szCs w:val="24"/>
        </w:rPr>
        <w:t>.2 –</w:t>
      </w:r>
      <w:r w:rsidRPr="002E7DBB">
        <w:rPr>
          <w:rFonts w:eastAsia="Calibri"/>
          <w:b/>
          <w:sz w:val="24"/>
          <w:szCs w:val="24"/>
        </w:rPr>
        <w:t xml:space="preserve"> </w:t>
      </w:r>
      <w:r w:rsidRPr="002E7DBB">
        <w:rPr>
          <w:rFonts w:eastAsia="Calibri"/>
          <w:sz w:val="24"/>
          <w:szCs w:val="24"/>
        </w:rPr>
        <w:t>Em caso de reajuste, o valor será corrigido pelo índice</w:t>
      </w:r>
      <w:r w:rsidRPr="002E7DBB">
        <w:rPr>
          <w:sz w:val="24"/>
          <w:szCs w:val="24"/>
        </w:rPr>
        <w:t xml:space="preserve"> de inflação tomando como base IGPM.</w:t>
      </w:r>
    </w:p>
    <w:p w:rsidR="008A6E70" w:rsidRPr="008E24C5" w:rsidRDefault="008A6E70" w:rsidP="00F33EF2">
      <w:pPr>
        <w:pStyle w:val="Cabealho"/>
        <w:tabs>
          <w:tab w:val="clear" w:pos="4419"/>
          <w:tab w:val="clear" w:pos="8838"/>
        </w:tabs>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F278F2">
        <w:rPr>
          <w:bCs/>
          <w:color w:val="000000" w:themeColor="text1"/>
          <w:sz w:val="24"/>
          <w:szCs w:val="24"/>
        </w:rPr>
        <w:t>Obras e Infraestrutura</w:t>
      </w:r>
      <w:r w:rsidRPr="008E24C5">
        <w:rPr>
          <w:bCs/>
          <w:color w:val="000000" w:themeColor="text1"/>
          <w:sz w:val="24"/>
          <w:szCs w:val="24"/>
        </w:rPr>
        <w:t xml:space="preserve"> </w:t>
      </w:r>
      <w:r w:rsidRPr="008E24C5">
        <w:rPr>
          <w:bCs/>
          <w:color w:val="000000" w:themeColor="text1"/>
          <w:sz w:val="24"/>
          <w:szCs w:val="24"/>
        </w:rPr>
        <w:lastRenderedPageBreak/>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752B2A">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w:t>
      </w:r>
      <w:r w:rsidR="00F0101D" w:rsidRPr="008E24C5">
        <w:rPr>
          <w:bCs/>
          <w:color w:val="000000" w:themeColor="text1"/>
          <w:sz w:val="24"/>
          <w:szCs w:val="24"/>
        </w:rPr>
        <w:lastRenderedPageBreak/>
        <w:t xml:space="preserve">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933379">
              <w:rPr>
                <w:b/>
                <w:color w:val="000000" w:themeColor="text1"/>
                <w:sz w:val="24"/>
                <w:szCs w:val="24"/>
              </w:rPr>
              <w:t>073</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7F15EB" w:rsidRDefault="007F15EB" w:rsidP="009F529E">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lastRenderedPageBreak/>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933379">
              <w:rPr>
                <w:b/>
                <w:color w:val="000000" w:themeColor="text1"/>
                <w:sz w:val="24"/>
                <w:szCs w:val="24"/>
              </w:rPr>
              <w:t>073</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1</w:t>
      </w:r>
      <w:r w:rsidRPr="00ED50FB">
        <w:rPr>
          <w:sz w:val="24"/>
          <w:szCs w:val="24"/>
        </w:rPr>
        <w:t xml:space="preserve">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157800" w:rsidRPr="002E7DBB" w:rsidRDefault="00157800" w:rsidP="00157800">
      <w:pPr>
        <w:spacing w:after="240" w:line="276" w:lineRule="auto"/>
        <w:jc w:val="both"/>
        <w:rPr>
          <w:rFonts w:eastAsia="Calibri"/>
          <w:color w:val="000000"/>
          <w:sz w:val="24"/>
          <w:szCs w:val="24"/>
        </w:rPr>
      </w:pPr>
      <w:r w:rsidRPr="00ED50FB">
        <w:rPr>
          <w:rFonts w:eastAsia="Calibri"/>
          <w:sz w:val="24"/>
          <w:szCs w:val="24"/>
        </w:rPr>
        <w:lastRenderedPageBreak/>
        <w:t xml:space="preserve">8.4.4 </w:t>
      </w:r>
      <w:r>
        <w:rPr>
          <w:rFonts w:eastAsia="Calibri"/>
          <w:color w:val="000000"/>
          <w:sz w:val="24"/>
          <w:szCs w:val="24"/>
        </w:rPr>
        <w:t xml:space="preserve">- </w:t>
      </w:r>
      <w:r w:rsidRPr="002E7DBB">
        <w:rPr>
          <w:rFonts w:eastAsia="Calibri"/>
          <w:color w:val="000000"/>
          <w:sz w:val="24"/>
          <w:szCs w:val="24"/>
        </w:rPr>
        <w:t>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157800" w:rsidRPr="002E7DBB" w:rsidRDefault="00157800" w:rsidP="00157800">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.4.1 - Se necessária a atualização monetária do Balanço Patrimonial, deverá ser apresentado, juntamente aos documentos em apreço, o memorial de cálculo correspondente, assinado pelo Contador.</w:t>
      </w:r>
    </w:p>
    <w:p w:rsidR="00157800" w:rsidRPr="002E7DBB" w:rsidRDefault="00157800" w:rsidP="00157800">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.4.2 - As sociedades empresárias com menos de um exercício financeiro devem cumprir a exigência deste item mediante apresentação de Balanço de Abertura ou do último Balanço Patrimonial levantado, conforme o caso.</w:t>
      </w:r>
    </w:p>
    <w:p w:rsidR="00157800" w:rsidRPr="002E7DBB" w:rsidRDefault="00157800" w:rsidP="00157800">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.4.3 - Serão considerados aceitos como na forma da lei o Balanço Patrimonial (inclusive o de abertura) e demonstrações contábeis assim apresentados:</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publicados em Diário Oficial;</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publicados em Jornal;</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por cópia ou fotocópia registrada Junta Comercial da sede ou domicílio da proponente;</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por cópia ou fotocópia do livro Diário, devidamente autenticado na Junta Comercial da sede ou domicílio da proponente ou em outro órgão equivalente, inclusive com os Termos de Abertura e de Encerramento.</w:t>
      </w:r>
    </w:p>
    <w:p w:rsidR="00157800" w:rsidRPr="00F278F2" w:rsidRDefault="00157800" w:rsidP="00157800">
      <w:pPr>
        <w:pStyle w:val="PargrafodaLista"/>
        <w:numPr>
          <w:ilvl w:val="0"/>
          <w:numId w:val="21"/>
        </w:numPr>
        <w:spacing w:after="240" w:line="276" w:lineRule="auto"/>
        <w:jc w:val="both"/>
        <w:rPr>
          <w:rFonts w:eastAsia="Calibri"/>
          <w:color w:val="000000"/>
        </w:rPr>
      </w:pPr>
      <w:r w:rsidRPr="00F278F2">
        <w:rPr>
          <w:rFonts w:eastAsia="Calibri"/>
          <w:color w:val="000000"/>
        </w:rPr>
        <w:t>Por Escrituração Contábil Digital (ECD), através da apresentação de cópia do SPED, devidamente transmitido via eletrônica, e obrigatoriamente, observado o prazo de entrega estipulado no art. 1078 da Lei Federal nº 10.406/2002.</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7F15EB" w:rsidRDefault="007F15EB" w:rsidP="00832489">
      <w:pPr>
        <w:autoSpaceDE w:val="0"/>
        <w:autoSpaceDN w:val="0"/>
        <w:adjustRightInd w:val="0"/>
        <w:spacing w:after="240" w:line="276" w:lineRule="auto"/>
        <w:jc w:val="both"/>
        <w:rPr>
          <w:color w:val="000000" w:themeColor="text1"/>
          <w:sz w:val="24"/>
          <w:szCs w:val="24"/>
        </w:rPr>
      </w:pPr>
    </w:p>
    <w:p w:rsidR="007F15EB" w:rsidRPr="00A80C30" w:rsidRDefault="007F15EB" w:rsidP="00832489">
      <w:pPr>
        <w:autoSpaceDE w:val="0"/>
        <w:autoSpaceDN w:val="0"/>
        <w:adjustRightInd w:val="0"/>
        <w:spacing w:after="240" w:line="276" w:lineRule="auto"/>
        <w:jc w:val="both"/>
        <w:rPr>
          <w:b/>
          <w:bCs/>
          <w:color w:val="000000" w:themeColor="text1"/>
          <w:sz w:val="24"/>
          <w:szCs w:val="24"/>
        </w:rPr>
      </w:pP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lastRenderedPageBreak/>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F278F2" w:rsidRPr="002E7DBB">
        <w:rPr>
          <w:color w:val="auto"/>
        </w:rPr>
        <w:t>Para fins de comprovação de aptidão técnico-operacional da empresa, a licitante deverá apresentar certidões ou atestados de fornecimento de objetos similares, conforme o Art. 30, §</w:t>
      </w:r>
      <w:r w:rsidR="00157800">
        <w:rPr>
          <w:color w:val="auto"/>
        </w:rPr>
        <w:t>4</w:t>
      </w:r>
      <w:r w:rsidR="00F278F2" w:rsidRPr="002E7DBB">
        <w:rPr>
          <w:color w:val="auto"/>
        </w:rPr>
        <w:t>º da Lei 8.666/93.</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w:t>
      </w:r>
      <w:r w:rsidRPr="00850E5A">
        <w:rPr>
          <w:color w:val="000000" w:themeColor="text1"/>
          <w:sz w:val="24"/>
          <w:szCs w:val="24"/>
        </w:rPr>
        <w:lastRenderedPageBreak/>
        <w:t>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7F15EB" w:rsidRPr="00930191" w:rsidRDefault="007F15EB" w:rsidP="007F15EB">
      <w:pPr>
        <w:spacing w:before="100" w:after="240" w:line="276" w:lineRule="auto"/>
        <w:jc w:val="both"/>
        <w:rPr>
          <w:sz w:val="24"/>
          <w:szCs w:val="24"/>
        </w:rPr>
      </w:pPr>
      <w:r>
        <w:rPr>
          <w:rFonts w:eastAsia="Calibri"/>
          <w:bCs/>
          <w:color w:val="000000"/>
          <w:sz w:val="24"/>
          <w:szCs w:val="24"/>
        </w:rPr>
        <w:t>11</w:t>
      </w:r>
      <w:r w:rsidRPr="00930191">
        <w:rPr>
          <w:rFonts w:eastAsia="Calibri"/>
          <w:bCs/>
          <w:color w:val="000000"/>
          <w:sz w:val="24"/>
          <w:szCs w:val="24"/>
        </w:rPr>
        <w:t>.1</w:t>
      </w:r>
      <w:r w:rsidRPr="00930191">
        <w:rPr>
          <w:rFonts w:eastAsia="Calibri"/>
          <w:b/>
          <w:bCs/>
          <w:color w:val="000000"/>
          <w:sz w:val="24"/>
          <w:szCs w:val="24"/>
        </w:rPr>
        <w:t xml:space="preserve"> – </w:t>
      </w:r>
      <w:r w:rsidRPr="0093019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w:t>
      </w:r>
      <w:r w:rsidRPr="00930191">
        <w:rPr>
          <w:rFonts w:eastAsia="Calibri"/>
          <w:sz w:val="24"/>
          <w:szCs w:val="24"/>
        </w:rPr>
        <w:lastRenderedPageBreak/>
        <w:t>na execução do contrato, comportar-se de modo inidôneo ou cometer fraude fiscal, ficará impedido de licitar e contratar com o Município, pelo prazo de até 05 (cinco) anos, sem prejuízo das multas previstas no Edital e das demais cominações legais;</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.3.1 – As penalidades de que tratam o subitem anterior, serão aplicadas na forma abaixo:</w:t>
      </w:r>
    </w:p>
    <w:p w:rsidR="007F15EB" w:rsidRPr="00930191" w:rsidRDefault="007F15EB" w:rsidP="007F15EB">
      <w:pPr>
        <w:numPr>
          <w:ilvl w:val="0"/>
          <w:numId w:val="38"/>
        </w:numPr>
        <w:suppressAutoHyphens/>
        <w:spacing w:before="100" w:after="240" w:line="276" w:lineRule="auto"/>
        <w:jc w:val="both"/>
        <w:rPr>
          <w:sz w:val="24"/>
          <w:szCs w:val="24"/>
        </w:rPr>
      </w:pPr>
      <w:r w:rsidRPr="0093019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7F15EB" w:rsidRPr="00930191" w:rsidRDefault="007F15EB" w:rsidP="007F15EB">
      <w:pPr>
        <w:numPr>
          <w:ilvl w:val="0"/>
          <w:numId w:val="38"/>
        </w:numPr>
        <w:suppressAutoHyphens/>
        <w:spacing w:before="100" w:after="240" w:line="276" w:lineRule="auto"/>
        <w:jc w:val="both"/>
        <w:rPr>
          <w:sz w:val="24"/>
          <w:szCs w:val="24"/>
        </w:rPr>
      </w:pPr>
      <w:r w:rsidRPr="00930191">
        <w:rPr>
          <w:rFonts w:eastAsia="Calibri"/>
          <w:sz w:val="24"/>
          <w:szCs w:val="24"/>
        </w:rPr>
        <w:t>Falhar, fraudar, atrasar a entrega dos materiais, ficará impedido de licitar e contratar com o Município por, no mínimo 90 (noventa) dias até 02 (dois) anos;</w:t>
      </w:r>
    </w:p>
    <w:p w:rsidR="007F15EB" w:rsidRPr="00930191" w:rsidRDefault="007F15EB" w:rsidP="007F15EB">
      <w:pPr>
        <w:numPr>
          <w:ilvl w:val="0"/>
          <w:numId w:val="38"/>
        </w:numPr>
        <w:suppressAutoHyphens/>
        <w:spacing w:before="100" w:after="240" w:line="276" w:lineRule="auto"/>
        <w:jc w:val="both"/>
        <w:rPr>
          <w:sz w:val="24"/>
          <w:szCs w:val="24"/>
        </w:rPr>
      </w:pPr>
      <w:r w:rsidRPr="00930191">
        <w:rPr>
          <w:rFonts w:eastAsia="Calibri"/>
          <w:sz w:val="24"/>
          <w:szCs w:val="24"/>
        </w:rPr>
        <w:t>Apresentação de documentação falsa, cometer fraude fiscal e comportar-se de modo inidôneo, será impedido de licitar e contratar com o Município por, no mínimo 02 (dois) anos até 05 (cinco) anos.</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.4 – A CONTRATADA ficará sujeita às seguintes penalidades, garantidas a prévia defesa, pela inexecução total ou parcial do Edital:</w:t>
      </w:r>
    </w:p>
    <w:p w:rsidR="007F15EB" w:rsidRPr="00930191" w:rsidRDefault="007F15EB" w:rsidP="007F15EB">
      <w:pPr>
        <w:spacing w:before="100" w:after="240" w:line="276" w:lineRule="auto"/>
        <w:jc w:val="both"/>
        <w:rPr>
          <w:sz w:val="24"/>
          <w:szCs w:val="24"/>
        </w:rPr>
      </w:pPr>
      <w:r w:rsidRPr="00930191">
        <w:rPr>
          <w:rFonts w:eastAsia="Calibri"/>
          <w:sz w:val="24"/>
          <w:szCs w:val="24"/>
        </w:rPr>
        <w:t>I - advertência;</w:t>
      </w:r>
    </w:p>
    <w:p w:rsidR="007F15EB" w:rsidRPr="00930191" w:rsidRDefault="007F15EB" w:rsidP="007F15EB">
      <w:pPr>
        <w:spacing w:before="100" w:after="240" w:line="276" w:lineRule="auto"/>
        <w:jc w:val="both"/>
        <w:rPr>
          <w:sz w:val="24"/>
          <w:szCs w:val="24"/>
        </w:rPr>
      </w:pPr>
      <w:r w:rsidRPr="00930191">
        <w:rPr>
          <w:rFonts w:eastAsia="Calibri"/>
          <w:sz w:val="24"/>
          <w:szCs w:val="24"/>
        </w:rPr>
        <w:t>II – multa(s):</w:t>
      </w:r>
    </w:p>
    <w:p w:rsidR="007F15EB" w:rsidRPr="00930191" w:rsidRDefault="007F15EB" w:rsidP="007F15EB">
      <w:pPr>
        <w:spacing w:before="100" w:after="240" w:line="276" w:lineRule="auto"/>
        <w:jc w:val="both"/>
        <w:rPr>
          <w:sz w:val="24"/>
          <w:szCs w:val="24"/>
        </w:rPr>
      </w:pPr>
      <w:r w:rsidRPr="00930191">
        <w:rPr>
          <w:rFonts w:eastAsia="Calibri"/>
          <w:sz w:val="24"/>
          <w:szCs w:val="24"/>
        </w:rPr>
        <w:t>III- Em caso de inexecução, total ou parcial, o(s) licitante(s) vencedor(es) poderá(ão) sofrer, sem prejuízo do previsto nos artigos 86 à 88 da Lei Federal nº 8666/93, as seguintes penalidades:</w:t>
      </w:r>
    </w:p>
    <w:p w:rsidR="007F15EB" w:rsidRPr="007F15EB" w:rsidRDefault="007F15EB" w:rsidP="007F15EB">
      <w:pPr>
        <w:pStyle w:val="PargrafodaLista"/>
        <w:numPr>
          <w:ilvl w:val="0"/>
          <w:numId w:val="39"/>
        </w:numPr>
        <w:spacing w:before="100" w:after="240" w:line="276" w:lineRule="auto"/>
        <w:jc w:val="both"/>
      </w:pPr>
      <w:r w:rsidRPr="007F15EB">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7F15EB" w:rsidRPr="007F15EB" w:rsidRDefault="007F15EB" w:rsidP="007F15EB">
      <w:pPr>
        <w:pStyle w:val="PargrafodaLista"/>
        <w:numPr>
          <w:ilvl w:val="0"/>
          <w:numId w:val="39"/>
        </w:numPr>
        <w:spacing w:before="100" w:after="240" w:line="276" w:lineRule="auto"/>
        <w:jc w:val="both"/>
      </w:pPr>
      <w:r w:rsidRPr="007F15EB">
        <w:rPr>
          <w:rFonts w:eastAsia="Calibri"/>
        </w:rPr>
        <w:t>pelo descumprimento de qualquer outra obrigação: multa de 5% do valor total do contrato;</w:t>
      </w:r>
    </w:p>
    <w:p w:rsidR="007F15EB" w:rsidRPr="00930191" w:rsidRDefault="007F15EB" w:rsidP="007F15EB">
      <w:pPr>
        <w:pStyle w:val="PargrafodaLista18"/>
        <w:numPr>
          <w:ilvl w:val="0"/>
          <w:numId w:val="39"/>
        </w:numPr>
        <w:spacing w:before="100" w:after="240" w:line="276" w:lineRule="auto"/>
        <w:jc w:val="both"/>
        <w:rPr>
          <w:sz w:val="24"/>
          <w:szCs w:val="24"/>
        </w:rPr>
      </w:pPr>
      <w:r w:rsidRPr="00930191">
        <w:rPr>
          <w:rFonts w:eastAsia="Calibri"/>
          <w:sz w:val="24"/>
          <w:szCs w:val="24"/>
        </w:rPr>
        <w:t>suspensão temporária de participação em licitação e impedimento de contratar com a Administração pelo prazo não superior a 2 (dois) anos; e,</w:t>
      </w:r>
    </w:p>
    <w:p w:rsidR="007F15EB" w:rsidRPr="00930191" w:rsidRDefault="007F15EB" w:rsidP="007F15EB">
      <w:pPr>
        <w:pStyle w:val="PargrafodaLista18"/>
        <w:numPr>
          <w:ilvl w:val="0"/>
          <w:numId w:val="39"/>
        </w:numPr>
        <w:spacing w:before="100" w:after="240" w:line="276" w:lineRule="auto"/>
        <w:jc w:val="both"/>
        <w:rPr>
          <w:sz w:val="24"/>
          <w:szCs w:val="24"/>
        </w:rPr>
      </w:pPr>
      <w:r w:rsidRPr="00930191">
        <w:rPr>
          <w:rFonts w:eastAsia="Calibri"/>
          <w:sz w:val="24"/>
          <w:szCs w:val="24"/>
        </w:rPr>
        <w:t>Declaração de inidoneidade para licitar ou contratar com a Administração;</w:t>
      </w:r>
    </w:p>
    <w:p w:rsidR="007F15EB" w:rsidRPr="00930191" w:rsidRDefault="007F15EB" w:rsidP="007F15EB">
      <w:pPr>
        <w:pStyle w:val="PargrafodaLista18"/>
        <w:numPr>
          <w:ilvl w:val="0"/>
          <w:numId w:val="39"/>
        </w:numPr>
        <w:spacing w:before="100" w:after="240" w:line="276" w:lineRule="auto"/>
        <w:jc w:val="both"/>
        <w:rPr>
          <w:sz w:val="24"/>
          <w:szCs w:val="24"/>
        </w:rPr>
      </w:pPr>
      <w:r w:rsidRPr="00930191">
        <w:rPr>
          <w:rFonts w:eastAsia="Calibri"/>
          <w:sz w:val="24"/>
          <w:szCs w:val="24"/>
        </w:rPr>
        <w:t>O atraso na entrega do objeto por mais de 24 (vinte e quatro) horas, ensejará a rescisão contratual, sem prejuízo da multa cabível;</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F15EB" w:rsidRPr="00930191" w:rsidRDefault="007F15EB" w:rsidP="007F15EB">
      <w:pPr>
        <w:spacing w:before="100" w:after="240" w:line="276" w:lineRule="auto"/>
        <w:jc w:val="both"/>
        <w:rPr>
          <w:sz w:val="24"/>
          <w:szCs w:val="24"/>
        </w:rPr>
      </w:pPr>
      <w:r>
        <w:rPr>
          <w:rFonts w:eastAsia="Calibri"/>
          <w:sz w:val="24"/>
          <w:szCs w:val="24"/>
        </w:rPr>
        <w:lastRenderedPageBreak/>
        <w:t>11</w:t>
      </w:r>
      <w:r w:rsidRPr="00930191">
        <w:rPr>
          <w:rFonts w:eastAsia="Calibri"/>
          <w:sz w:val="24"/>
          <w:szCs w:val="24"/>
        </w:rPr>
        <w:t>.6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 xml:space="preserve">.8 – Para as penalidades previstas nos subitens </w:t>
      </w:r>
      <w:r w:rsidR="00607D43">
        <w:rPr>
          <w:rFonts w:eastAsia="Calibri"/>
          <w:sz w:val="24"/>
          <w:szCs w:val="24"/>
        </w:rPr>
        <w:t>11</w:t>
      </w:r>
      <w:r w:rsidRPr="00930191">
        <w:rPr>
          <w:rFonts w:eastAsia="Calibri"/>
          <w:sz w:val="24"/>
          <w:szCs w:val="24"/>
        </w:rPr>
        <w:t xml:space="preserve">.1 ao </w:t>
      </w:r>
      <w:r w:rsidR="00607D43">
        <w:rPr>
          <w:rFonts w:eastAsia="Calibri"/>
          <w:sz w:val="24"/>
          <w:szCs w:val="24"/>
        </w:rPr>
        <w:t>11</w:t>
      </w:r>
      <w:r w:rsidRPr="00930191">
        <w:rPr>
          <w:rFonts w:eastAsia="Calibri"/>
          <w:sz w:val="24"/>
          <w:szCs w:val="24"/>
        </w:rPr>
        <w:t>.7 será garantido o direito ao contraditório e ampla defesa;</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.9 - As penalidades só poderão ser relevadas nas hipóteses de caso fortuito ou força maior, devidamente justificados e comprovados, a juízo da Administração;</w:t>
      </w:r>
    </w:p>
    <w:p w:rsidR="007F15EB" w:rsidRPr="00930191" w:rsidRDefault="007F15EB" w:rsidP="007F15EB">
      <w:pPr>
        <w:spacing w:before="100" w:after="240" w:line="276" w:lineRule="auto"/>
        <w:jc w:val="both"/>
        <w:rPr>
          <w:sz w:val="24"/>
          <w:szCs w:val="24"/>
        </w:rPr>
      </w:pPr>
      <w:r>
        <w:rPr>
          <w:rFonts w:eastAsia="Calibri"/>
          <w:sz w:val="24"/>
          <w:szCs w:val="24"/>
        </w:rPr>
        <w:t>11</w:t>
      </w:r>
      <w:r w:rsidRPr="00930191">
        <w:rPr>
          <w:rFonts w:eastAsia="Calibri"/>
          <w:sz w:val="24"/>
          <w:szCs w:val="24"/>
        </w:rPr>
        <w:t>.10 – Constituirão motivos para rescisão do contrato, independente da conclusão do seu prazo:</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Razões de interesse público</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Reiterada desobediência dos preceitos estabelecidos;</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Falta grave a Juízo do Município;</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Falência ou insolvência;</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Inexecução total ou parcial do contrato;</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sz w:val="24"/>
          <w:szCs w:val="24"/>
        </w:rPr>
        <w:t xml:space="preserve">     </w:t>
      </w:r>
      <w:r w:rsidRPr="00930191">
        <w:rPr>
          <w:rFonts w:eastAsia="Calibri"/>
          <w:sz w:val="24"/>
          <w:szCs w:val="24"/>
        </w:rPr>
        <w:t>Alteração social ou modificação da finalidade ou estrutura da empresa, que venha a prejudicar a execução do contrato;</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Mudanças na legislação em vigor sobre licitações, impossibilitando a execução do presente contrato;</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rFonts w:eastAsia="Calibri"/>
          <w:sz w:val="24"/>
          <w:szCs w:val="24"/>
        </w:rPr>
        <w:t>Descumprimento de qualquer cláusula contratual;</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sz w:val="24"/>
          <w:szCs w:val="24"/>
        </w:rPr>
        <w:t xml:space="preserve">     </w:t>
      </w:r>
      <w:r w:rsidRPr="00930191">
        <w:rPr>
          <w:rFonts w:eastAsia="Calibri"/>
          <w:sz w:val="24"/>
          <w:szCs w:val="24"/>
        </w:rPr>
        <w:t>Ocorrência de caso fortuito ou de força maior, regularmente comprovada, impeditiva da execução do acordado entre as partes;</w:t>
      </w:r>
    </w:p>
    <w:p w:rsidR="007F15EB" w:rsidRPr="00930191" w:rsidRDefault="007F15EB" w:rsidP="007F15EB">
      <w:pPr>
        <w:pStyle w:val="PargrafodaLista18"/>
        <w:numPr>
          <w:ilvl w:val="1"/>
          <w:numId w:val="6"/>
        </w:numPr>
        <w:spacing w:before="100" w:after="240" w:line="276" w:lineRule="auto"/>
        <w:ind w:left="426" w:hanging="142"/>
        <w:jc w:val="both"/>
        <w:rPr>
          <w:sz w:val="24"/>
          <w:szCs w:val="24"/>
        </w:rPr>
      </w:pPr>
      <w:r w:rsidRPr="00930191">
        <w:rPr>
          <w:sz w:val="24"/>
          <w:szCs w:val="24"/>
        </w:rPr>
        <w:t xml:space="preserve">     </w:t>
      </w:r>
      <w:r w:rsidRPr="00930191">
        <w:rPr>
          <w:rFonts w:eastAsia="Calibri"/>
          <w:sz w:val="24"/>
          <w:szCs w:val="24"/>
        </w:rPr>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w:t>
      </w:r>
      <w:r w:rsidR="007F15EB">
        <w:rPr>
          <w:b/>
          <w:color w:val="000000" w:themeColor="text1"/>
          <w:sz w:val="24"/>
          <w:szCs w:val="24"/>
        </w:rPr>
        <w:t xml:space="preserve"> </w:t>
      </w:r>
      <w:r w:rsidRPr="0008359C">
        <w:rPr>
          <w:b/>
          <w:color w:val="000000" w:themeColor="text1"/>
          <w:sz w:val="24"/>
          <w:szCs w:val="24"/>
        </w:rPr>
        <w:t>- DO PAGAMENTO</w:t>
      </w:r>
    </w:p>
    <w:p w:rsidR="007F15EB" w:rsidRPr="00930191" w:rsidRDefault="007F15EB" w:rsidP="007F15EB">
      <w:pPr>
        <w:spacing w:after="240" w:line="276" w:lineRule="auto"/>
        <w:jc w:val="both"/>
        <w:rPr>
          <w:sz w:val="24"/>
          <w:szCs w:val="24"/>
        </w:rPr>
      </w:pPr>
      <w:r>
        <w:rPr>
          <w:sz w:val="24"/>
          <w:szCs w:val="24"/>
        </w:rPr>
        <w:t>12</w:t>
      </w:r>
      <w:r w:rsidRPr="00930191">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F15EB" w:rsidRPr="00930191" w:rsidRDefault="007F15EB" w:rsidP="007F15EB">
      <w:pPr>
        <w:spacing w:after="240" w:line="276" w:lineRule="auto"/>
        <w:jc w:val="both"/>
        <w:rPr>
          <w:sz w:val="24"/>
          <w:szCs w:val="24"/>
        </w:rPr>
      </w:pPr>
      <w:r>
        <w:rPr>
          <w:sz w:val="24"/>
          <w:szCs w:val="24"/>
        </w:rPr>
        <w:lastRenderedPageBreak/>
        <w:t>12</w:t>
      </w:r>
      <w:r w:rsidRPr="00930191">
        <w:rPr>
          <w:sz w:val="24"/>
          <w:szCs w:val="24"/>
        </w:rPr>
        <w:t>.2 – A CONTRATADA emitirá Nota Fiscal com a quantificação e especificação do produto, seu preço unitário e o preço total, e a apresentará à Secretaria que os emitiu para conferência de dados, então seguirá o trâmite para efetivação do pagamento.</w:t>
      </w:r>
    </w:p>
    <w:p w:rsidR="007F15EB" w:rsidRPr="00930191" w:rsidRDefault="007F15EB" w:rsidP="007F15EB">
      <w:pPr>
        <w:spacing w:after="240" w:line="276" w:lineRule="auto"/>
        <w:jc w:val="both"/>
        <w:rPr>
          <w:sz w:val="24"/>
          <w:szCs w:val="24"/>
        </w:rPr>
      </w:pPr>
      <w:r>
        <w:rPr>
          <w:sz w:val="24"/>
          <w:szCs w:val="24"/>
        </w:rPr>
        <w:t>12</w:t>
      </w:r>
      <w:r w:rsidRPr="00930191">
        <w:rPr>
          <w:sz w:val="24"/>
          <w:szCs w:val="24"/>
        </w:rPr>
        <w:t>.3 – O pagamento será suspenso se observado algum descumprimento das obrigações assumidas pela CONTRATADA, no que se refere à habilitação e qualificação exigidas na licitação.</w:t>
      </w:r>
    </w:p>
    <w:p w:rsidR="007F15EB" w:rsidRPr="00930191" w:rsidRDefault="007F15EB" w:rsidP="007F15EB">
      <w:pPr>
        <w:spacing w:after="240" w:line="276" w:lineRule="auto"/>
        <w:jc w:val="both"/>
        <w:rPr>
          <w:sz w:val="24"/>
          <w:szCs w:val="24"/>
        </w:rPr>
      </w:pPr>
      <w:r>
        <w:rPr>
          <w:sz w:val="24"/>
          <w:szCs w:val="24"/>
        </w:rPr>
        <w:t>12</w:t>
      </w:r>
      <w:r w:rsidRPr="00930191">
        <w:rPr>
          <w:sz w:val="24"/>
          <w:szCs w:val="24"/>
        </w:rPr>
        <w:t>.4 – Qualquer pagamento somente será efetuado à CONTRATADA após as conferências do Controle Interno, e ainda, se a CONTRATADA não tiver nenhuma pendência de débito junto à CONTRATANTE, inclusive multa.</w:t>
      </w:r>
    </w:p>
    <w:p w:rsidR="007F15EB" w:rsidRPr="00930191" w:rsidRDefault="007F15EB" w:rsidP="007F15EB">
      <w:pPr>
        <w:spacing w:after="240" w:line="276" w:lineRule="auto"/>
        <w:jc w:val="both"/>
        <w:rPr>
          <w:sz w:val="24"/>
          <w:szCs w:val="24"/>
        </w:rPr>
      </w:pPr>
      <w:r>
        <w:rPr>
          <w:sz w:val="24"/>
          <w:szCs w:val="24"/>
        </w:rPr>
        <w:t>12</w:t>
      </w:r>
      <w:r w:rsidRPr="00930191">
        <w:rPr>
          <w:sz w:val="24"/>
          <w:szCs w:val="24"/>
        </w:rPr>
        <w:t>.5 – Fica vedada à CONTRATADA</w:t>
      </w:r>
      <w:r w:rsidRPr="00930191">
        <w:rPr>
          <w:color w:val="FF0000"/>
          <w:sz w:val="24"/>
          <w:szCs w:val="24"/>
        </w:rPr>
        <w:t xml:space="preserve"> </w:t>
      </w:r>
      <w:r w:rsidRPr="00930191">
        <w:rPr>
          <w:sz w:val="24"/>
          <w:szCs w:val="24"/>
        </w:rPr>
        <w:t>a cessão de créditos às Instituições Financeiras ou quaisquer outras, sob pena de rescisão contratual e demais sanções.</w:t>
      </w:r>
    </w:p>
    <w:p w:rsidR="007F15EB" w:rsidRPr="00930191" w:rsidRDefault="007F15EB" w:rsidP="007F15EB">
      <w:pPr>
        <w:spacing w:after="240" w:line="276" w:lineRule="auto"/>
        <w:jc w:val="both"/>
        <w:rPr>
          <w:sz w:val="24"/>
          <w:szCs w:val="24"/>
        </w:rPr>
      </w:pPr>
      <w:r>
        <w:rPr>
          <w:bCs/>
          <w:sz w:val="24"/>
          <w:szCs w:val="24"/>
        </w:rPr>
        <w:t>12</w:t>
      </w:r>
      <w:r w:rsidRPr="00930191">
        <w:rPr>
          <w:bCs/>
          <w:sz w:val="24"/>
          <w:szCs w:val="24"/>
        </w:rPr>
        <w:t>.6</w:t>
      </w:r>
      <w:r w:rsidRPr="00930191">
        <w:rPr>
          <w:b/>
          <w:bCs/>
          <w:sz w:val="24"/>
          <w:szCs w:val="24"/>
        </w:rPr>
        <w:t xml:space="preserve"> –</w:t>
      </w:r>
      <w:r w:rsidRPr="00930191">
        <w:rPr>
          <w:bCs/>
          <w:sz w:val="24"/>
          <w:szCs w:val="24"/>
        </w:rPr>
        <w:t xml:space="preserve"> Juntamente com a Nota Fiscal , a Empresa Vencedora deverá apresentar os documentos abaixo relacionados, com validade atualizada, conforme art 55, inc XIII da Lei 8.666/93 :</w:t>
      </w:r>
    </w:p>
    <w:p w:rsidR="007F15EB" w:rsidRPr="00930191" w:rsidRDefault="007F15EB" w:rsidP="007F15EB">
      <w:pPr>
        <w:spacing w:after="240" w:line="276" w:lineRule="auto"/>
        <w:ind w:firstLine="708"/>
        <w:jc w:val="both"/>
        <w:rPr>
          <w:sz w:val="24"/>
          <w:szCs w:val="24"/>
        </w:rPr>
      </w:pPr>
      <w:r>
        <w:rPr>
          <w:bCs/>
          <w:sz w:val="24"/>
          <w:szCs w:val="24"/>
        </w:rPr>
        <w:t>12</w:t>
      </w:r>
      <w:r w:rsidRPr="00930191">
        <w:rPr>
          <w:bCs/>
          <w:sz w:val="24"/>
          <w:szCs w:val="24"/>
        </w:rPr>
        <w:t>.6.1 - Certidão de Regularidade com INSS - Certidão Unificada</w:t>
      </w:r>
    </w:p>
    <w:p w:rsidR="007F15EB" w:rsidRPr="00930191" w:rsidRDefault="007F15EB" w:rsidP="007F15EB">
      <w:pPr>
        <w:spacing w:after="240" w:line="276" w:lineRule="auto"/>
        <w:ind w:firstLine="708"/>
        <w:jc w:val="both"/>
        <w:rPr>
          <w:sz w:val="24"/>
          <w:szCs w:val="24"/>
        </w:rPr>
      </w:pPr>
      <w:r>
        <w:rPr>
          <w:bCs/>
          <w:sz w:val="24"/>
          <w:szCs w:val="24"/>
        </w:rPr>
        <w:t>12</w:t>
      </w:r>
      <w:r w:rsidRPr="00930191">
        <w:rPr>
          <w:bCs/>
          <w:sz w:val="24"/>
          <w:szCs w:val="24"/>
        </w:rPr>
        <w:t>.6.2 - Certidão de Regularidade com FGTS</w:t>
      </w:r>
    </w:p>
    <w:p w:rsidR="007F15EB" w:rsidRPr="00930191" w:rsidRDefault="007F15EB" w:rsidP="007F15EB">
      <w:pPr>
        <w:spacing w:after="240" w:line="276" w:lineRule="auto"/>
        <w:ind w:left="708"/>
        <w:jc w:val="both"/>
        <w:rPr>
          <w:sz w:val="24"/>
          <w:szCs w:val="24"/>
        </w:rPr>
      </w:pPr>
      <w:r>
        <w:rPr>
          <w:bCs/>
          <w:sz w:val="24"/>
          <w:szCs w:val="24"/>
        </w:rPr>
        <w:t>12</w:t>
      </w:r>
      <w:r w:rsidRPr="00930191">
        <w:rPr>
          <w:bCs/>
          <w:sz w:val="24"/>
          <w:szCs w:val="24"/>
        </w:rPr>
        <w:t>.6.3 - Certidão Conjunta de Débitos Relativos a Tributos Federais e Dívida Ativa da União.</w:t>
      </w:r>
    </w:p>
    <w:p w:rsidR="007F15EB" w:rsidRPr="00930191" w:rsidRDefault="007F15EB" w:rsidP="007F15EB">
      <w:pPr>
        <w:spacing w:after="240" w:line="276" w:lineRule="auto"/>
        <w:ind w:left="708"/>
        <w:jc w:val="both"/>
        <w:rPr>
          <w:sz w:val="24"/>
          <w:szCs w:val="24"/>
        </w:rPr>
      </w:pPr>
      <w:r>
        <w:rPr>
          <w:bCs/>
          <w:sz w:val="24"/>
          <w:szCs w:val="24"/>
        </w:rPr>
        <w:t>12</w:t>
      </w:r>
      <w:r w:rsidRPr="00930191">
        <w:rPr>
          <w:bCs/>
          <w:sz w:val="24"/>
          <w:szCs w:val="24"/>
        </w:rPr>
        <w:t>.6.4 - Certidão de Regularidade para com a Fazenda Estadual e a Certidão emitida pela Procuradoria Geral o Estado;</w:t>
      </w:r>
    </w:p>
    <w:p w:rsidR="007F15EB" w:rsidRPr="00930191" w:rsidRDefault="007F15EB" w:rsidP="007F15EB">
      <w:pPr>
        <w:spacing w:after="240" w:line="276" w:lineRule="auto"/>
        <w:ind w:firstLine="708"/>
        <w:jc w:val="both"/>
        <w:rPr>
          <w:sz w:val="24"/>
          <w:szCs w:val="24"/>
        </w:rPr>
      </w:pPr>
      <w:r>
        <w:rPr>
          <w:bCs/>
          <w:sz w:val="24"/>
          <w:szCs w:val="24"/>
        </w:rPr>
        <w:t>12</w:t>
      </w:r>
      <w:r w:rsidRPr="00930191">
        <w:rPr>
          <w:bCs/>
          <w:sz w:val="24"/>
          <w:szCs w:val="24"/>
        </w:rPr>
        <w:t>.6.5 - Certidão de Regularidade para com a Fazenda Municipal da sede da Licitante</w:t>
      </w:r>
    </w:p>
    <w:p w:rsidR="007F15EB" w:rsidRPr="00930191" w:rsidRDefault="007F15EB" w:rsidP="007F15EB">
      <w:pPr>
        <w:spacing w:after="240" w:line="276" w:lineRule="auto"/>
        <w:ind w:left="708"/>
        <w:jc w:val="both"/>
        <w:rPr>
          <w:sz w:val="24"/>
          <w:szCs w:val="24"/>
        </w:rPr>
      </w:pPr>
      <w:r>
        <w:rPr>
          <w:bCs/>
          <w:sz w:val="24"/>
          <w:szCs w:val="24"/>
        </w:rPr>
        <w:t>12</w:t>
      </w:r>
      <w:r w:rsidRPr="00930191">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930191">
          <w:rPr>
            <w:rStyle w:val="Hyperlink"/>
            <w:sz w:val="24"/>
            <w:szCs w:val="24"/>
          </w:rPr>
          <w:t>HTTP://www.tst.jus.br</w:t>
        </w:r>
      </w:hyperlink>
      <w:r w:rsidRPr="00930191">
        <w:rPr>
          <w:sz w:val="24"/>
          <w:szCs w:val="24"/>
        </w:rPr>
        <w:t xml:space="preserve"> )</w:t>
      </w:r>
    </w:p>
    <w:p w:rsidR="008A6E70" w:rsidRPr="008E24C5" w:rsidRDefault="008A6E70" w:rsidP="00157800">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8E24C5">
        <w:rPr>
          <w:color w:val="000000" w:themeColor="text1"/>
          <w:sz w:val="24"/>
          <w:szCs w:val="24"/>
        </w:rPr>
        <w:lastRenderedPageBreak/>
        <w:t>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CE55CF" w:rsidRPr="00CE55CF" w:rsidRDefault="00CE55CF" w:rsidP="00CE55CF">
      <w:pPr>
        <w:spacing w:after="240" w:line="276" w:lineRule="auto"/>
        <w:jc w:val="both"/>
        <w:rPr>
          <w:sz w:val="24"/>
          <w:szCs w:val="24"/>
        </w:rPr>
      </w:pPr>
      <w:r w:rsidRPr="00CE55CF">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CE55CF" w:rsidRPr="00CE55CF" w:rsidRDefault="00CE55CF" w:rsidP="00CE55CF">
      <w:pPr>
        <w:spacing w:after="240" w:line="276" w:lineRule="auto"/>
        <w:jc w:val="both"/>
        <w:rPr>
          <w:sz w:val="24"/>
          <w:szCs w:val="24"/>
        </w:rPr>
      </w:pPr>
      <w:r w:rsidRPr="00CE55CF">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CE55CF" w:rsidRPr="00CE55CF" w:rsidRDefault="00CE55CF" w:rsidP="00CE55CF">
      <w:pPr>
        <w:spacing w:after="240" w:line="276" w:lineRule="auto"/>
        <w:jc w:val="both"/>
        <w:rPr>
          <w:color w:val="222222"/>
          <w:sz w:val="24"/>
          <w:szCs w:val="24"/>
        </w:rPr>
      </w:pPr>
      <w:r w:rsidRPr="00CE55CF">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E55CF" w:rsidRPr="00CE55CF" w:rsidRDefault="00CE55CF" w:rsidP="00CE55CF">
      <w:pPr>
        <w:spacing w:after="240" w:line="276" w:lineRule="auto"/>
        <w:jc w:val="both"/>
        <w:rPr>
          <w:color w:val="222222"/>
          <w:sz w:val="24"/>
          <w:szCs w:val="24"/>
        </w:rPr>
      </w:pPr>
      <w:r w:rsidRPr="00CE55CF">
        <w:rPr>
          <w:color w:val="222222"/>
          <w:sz w:val="24"/>
          <w:szCs w:val="24"/>
        </w:rPr>
        <w:t>14.4 – Decorridos 60 (sessenta) dias da data da entrega das propostas, sem convocação para a contratação, ficam os licitantes liberados dos compromissos assumidos.</w:t>
      </w:r>
    </w:p>
    <w:p w:rsidR="00CE55CF" w:rsidRPr="00CE55CF" w:rsidRDefault="00CE55CF" w:rsidP="00CE55CF">
      <w:pPr>
        <w:spacing w:after="240" w:line="276" w:lineRule="auto"/>
        <w:jc w:val="both"/>
        <w:rPr>
          <w:sz w:val="24"/>
          <w:szCs w:val="24"/>
        </w:rPr>
      </w:pPr>
      <w:r w:rsidRPr="00CE55CF">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E55CF" w:rsidRPr="00CE55CF" w:rsidRDefault="00CE55CF" w:rsidP="00CE55CF">
      <w:pPr>
        <w:pStyle w:val="Cabealho"/>
        <w:tabs>
          <w:tab w:val="clear" w:pos="4419"/>
          <w:tab w:val="clear" w:pos="8838"/>
        </w:tabs>
        <w:spacing w:after="240" w:line="276" w:lineRule="auto"/>
        <w:jc w:val="both"/>
        <w:rPr>
          <w:sz w:val="24"/>
          <w:szCs w:val="24"/>
        </w:rPr>
      </w:pPr>
      <w:r w:rsidRPr="00CE55CF">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E41257" w:rsidRPr="00E41257" w:rsidRDefault="00E41257" w:rsidP="00E41257">
      <w:pPr>
        <w:spacing w:after="240" w:line="276" w:lineRule="auto"/>
        <w:jc w:val="both"/>
        <w:rPr>
          <w:sz w:val="24"/>
          <w:szCs w:val="24"/>
        </w:rPr>
      </w:pPr>
      <w:r w:rsidRPr="00E41257">
        <w:rPr>
          <w:sz w:val="24"/>
          <w:szCs w:val="24"/>
        </w:rPr>
        <w:t>15.1 –</w:t>
      </w:r>
      <w:r w:rsidRPr="00E41257">
        <w:rPr>
          <w:color w:val="000000"/>
          <w:sz w:val="24"/>
          <w:szCs w:val="24"/>
        </w:rPr>
        <w:t xml:space="preserve"> O gerenciamento e a fiscalização da contratação decorrente deste </w:t>
      </w:r>
      <w:r w:rsidR="00157800">
        <w:rPr>
          <w:color w:val="000000"/>
          <w:sz w:val="24"/>
          <w:szCs w:val="24"/>
        </w:rPr>
        <w:t>Edital</w:t>
      </w:r>
      <w:r w:rsidRPr="00E41257">
        <w:rPr>
          <w:color w:val="000000"/>
          <w:sz w:val="24"/>
          <w:szCs w:val="24"/>
        </w:rPr>
        <w:t xml:space="preserve"> caberão aos Seguintes fiscalizadores:</w:t>
      </w:r>
    </w:p>
    <w:p w:rsidR="00E41257" w:rsidRPr="00E41257" w:rsidRDefault="00E41257" w:rsidP="00E41257">
      <w:pPr>
        <w:spacing w:after="240" w:line="276" w:lineRule="auto"/>
        <w:jc w:val="both"/>
        <w:rPr>
          <w:sz w:val="24"/>
          <w:szCs w:val="24"/>
        </w:rPr>
      </w:pPr>
      <w:r w:rsidRPr="00E41257">
        <w:rPr>
          <w:color w:val="000000"/>
          <w:sz w:val="24"/>
          <w:szCs w:val="24"/>
        </w:rPr>
        <w:t xml:space="preserve">15.1.1 – </w:t>
      </w:r>
      <w:r w:rsidRPr="00E41257">
        <w:rPr>
          <w:sz w:val="24"/>
          <w:szCs w:val="24"/>
        </w:rPr>
        <w:t xml:space="preserve">Secretaria Municipal de Obras e Infraestrutura: LENINE DE SOUZA POUBEL – CHEFE DE ALMOXARIFADO DA SECRETARIA DE OBRAS – MAT. 10/3558 SMOI </w:t>
      </w:r>
    </w:p>
    <w:p w:rsidR="00E41257" w:rsidRPr="00E41257" w:rsidRDefault="00E41257" w:rsidP="00E41257">
      <w:pPr>
        <w:spacing w:after="240" w:line="276" w:lineRule="auto"/>
        <w:jc w:val="both"/>
        <w:rPr>
          <w:sz w:val="24"/>
          <w:szCs w:val="24"/>
        </w:rPr>
      </w:pPr>
      <w:r w:rsidRPr="00E41257">
        <w:rPr>
          <w:color w:val="000000"/>
          <w:sz w:val="24"/>
          <w:szCs w:val="24"/>
        </w:rPr>
        <w:t>15.1.2 – O(s) fiscalizador(s) da respectiva Secretaria determinará o que for necessário para regularização de faltas ou eventuais problemas relacionados a aquisição, nos termos do art. 67 da Lei Federal 8.666/93 e, na sua falta ou impedimento, pelo seu substituto;</w:t>
      </w:r>
    </w:p>
    <w:p w:rsidR="00E41257" w:rsidRPr="00E41257" w:rsidRDefault="00E41257" w:rsidP="00E41257">
      <w:pPr>
        <w:pStyle w:val="Cabealho"/>
        <w:tabs>
          <w:tab w:val="clear" w:pos="4419"/>
          <w:tab w:val="clear" w:pos="8838"/>
        </w:tabs>
        <w:spacing w:after="240" w:line="276" w:lineRule="auto"/>
        <w:jc w:val="both"/>
        <w:rPr>
          <w:sz w:val="24"/>
          <w:szCs w:val="24"/>
        </w:rPr>
      </w:pPr>
      <w:r w:rsidRPr="00E41257">
        <w:rPr>
          <w:color w:val="000000"/>
          <w:sz w:val="24"/>
          <w:szCs w:val="24"/>
        </w:rPr>
        <w:t xml:space="preserve">15.1.3 – Ficam reservados à fiscalização o direito e a autoridade para resolver todo e qualquer caso singular, omisso ou duvidoso não previsto no processo Administrativo. </w:t>
      </w:r>
    </w:p>
    <w:p w:rsidR="00E41257" w:rsidRPr="00E41257" w:rsidRDefault="00E41257" w:rsidP="00E41257">
      <w:pPr>
        <w:spacing w:after="240" w:line="276" w:lineRule="auto"/>
        <w:jc w:val="both"/>
        <w:rPr>
          <w:sz w:val="24"/>
          <w:szCs w:val="24"/>
        </w:rPr>
      </w:pPr>
      <w:r w:rsidRPr="00E41257">
        <w:rPr>
          <w:color w:val="000000"/>
          <w:sz w:val="24"/>
          <w:szCs w:val="24"/>
        </w:rPr>
        <w:lastRenderedPageBreak/>
        <w:t>15.1.4 – As decisões que ultrapassarem a competência da Secretaria deverão ser solicitadas formalmente pela CONTRATADA à autoridade administrativa imediatamente superior ao Secretário, através dele, em tempo hábil para adoção de medidas convenientes</w:t>
      </w:r>
      <w:r w:rsidRPr="00E41257">
        <w:rPr>
          <w:color w:val="FF6600"/>
          <w:sz w:val="24"/>
          <w:szCs w:val="24"/>
        </w:rPr>
        <w:t>.</w:t>
      </w:r>
    </w:p>
    <w:p w:rsidR="00903CE1" w:rsidRPr="004779FD" w:rsidRDefault="00903CE1" w:rsidP="007F15EB">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7F15EB" w:rsidRPr="00930191" w:rsidRDefault="00174976" w:rsidP="007F15EB">
      <w:pPr>
        <w:spacing w:before="160" w:after="240" w:line="276" w:lineRule="auto"/>
        <w:jc w:val="both"/>
        <w:rPr>
          <w:sz w:val="24"/>
          <w:szCs w:val="24"/>
        </w:rPr>
      </w:pPr>
      <w:r w:rsidRPr="00023CA6">
        <w:rPr>
          <w:sz w:val="24"/>
          <w:szCs w:val="24"/>
        </w:rPr>
        <w:t>16.1 –</w:t>
      </w:r>
      <w:r w:rsidR="00CE55CF" w:rsidRPr="00023CA6">
        <w:rPr>
          <w:sz w:val="24"/>
          <w:szCs w:val="24"/>
        </w:rPr>
        <w:t xml:space="preserve"> </w:t>
      </w:r>
      <w:r w:rsidR="007F15EB" w:rsidRPr="00930191">
        <w:rPr>
          <w:sz w:val="24"/>
          <w:szCs w:val="24"/>
        </w:rPr>
        <w:t xml:space="preserve">São obrigações da </w:t>
      </w:r>
      <w:r w:rsidR="007F15EB" w:rsidRPr="00930191">
        <w:rPr>
          <w:b/>
          <w:bCs/>
          <w:sz w:val="24"/>
          <w:szCs w:val="24"/>
        </w:rPr>
        <w:t xml:space="preserve">CONTRATADA </w:t>
      </w:r>
      <w:r w:rsidR="007F15EB" w:rsidRPr="00930191">
        <w:rPr>
          <w:sz w:val="24"/>
          <w:szCs w:val="24"/>
        </w:rPr>
        <w:t>, sem que a elas se limitem:</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Fornecer todo o objeto solicitado em conformidade com os prazos determinados, devendo comunicar por escrito a fiscalização do contrato qualquer caso de força maior que justifique o atraso no fornecimento.</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 xml:space="preserve">Atender prontamente quaisquer exigências da fiscalização do contrato, inerentes ao objeto da contratação; </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 xml:space="preserve">Manter, durante a execução do contrato, as mesmas condições da habilitação; </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Garantir que todos os produtos fornecidos sejam de procedência lícita e dentro da legalidade fiscal no que se refere à aquisição para tal fornecimento.</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 xml:space="preserve">Responsabilizar-se para que os produtos solicitados sejam entregues na secretaria Municipal de Obras e Infraestrutura ou em local determinado pela SMOI. </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Arcar com as despesas de carga, descarga e frete referentes à entrega e qualidade dos materiais objeto desta licitação;</w:t>
      </w:r>
    </w:p>
    <w:p w:rsidR="007F15EB" w:rsidRPr="00930191" w:rsidRDefault="007F15EB" w:rsidP="007F15EB">
      <w:pPr>
        <w:pStyle w:val="PargrafodaLista"/>
        <w:widowControl w:val="0"/>
        <w:numPr>
          <w:ilvl w:val="0"/>
          <w:numId w:val="22"/>
        </w:numPr>
        <w:tabs>
          <w:tab w:val="clear" w:pos="131"/>
          <w:tab w:val="num" w:pos="0"/>
        </w:tabs>
        <w:suppressAutoHyphens w:val="0"/>
        <w:spacing w:line="276" w:lineRule="auto"/>
        <w:ind w:left="851"/>
        <w:contextualSpacing/>
        <w:jc w:val="both"/>
      </w:pPr>
      <w:r w:rsidRPr="00930191">
        <w:t>Entregar os produtos em perfeito estado, sem sinais de violação, sem aderência ao produto, umidade ou quaisquer danos visíveis. Caso seja constatado quaisquer alteração acima o contratante tem autonomia para devolução imediata do produto.</w:t>
      </w:r>
    </w:p>
    <w:p w:rsidR="007F15EB" w:rsidRPr="00930191" w:rsidRDefault="007F15EB" w:rsidP="007F15EB">
      <w:pPr>
        <w:pStyle w:val="PargrafodaLista"/>
        <w:numPr>
          <w:ilvl w:val="0"/>
          <w:numId w:val="22"/>
        </w:numPr>
        <w:tabs>
          <w:tab w:val="clear" w:pos="131"/>
          <w:tab w:val="num" w:pos="0"/>
        </w:tabs>
        <w:suppressAutoHyphens w:val="0"/>
        <w:spacing w:line="276" w:lineRule="auto"/>
        <w:ind w:left="851"/>
        <w:contextualSpacing/>
        <w:jc w:val="both"/>
      </w:pPr>
      <w:r w:rsidRPr="00930191">
        <w:t>Compreender todas as despesas incidentes sobre o objeto licitado, tais como,</w:t>
      </w:r>
    </w:p>
    <w:p w:rsidR="007F15EB" w:rsidRDefault="007F15EB" w:rsidP="007F15EB">
      <w:pPr>
        <w:pStyle w:val="PargrafodaLista"/>
        <w:tabs>
          <w:tab w:val="num" w:pos="0"/>
        </w:tabs>
        <w:spacing w:line="276" w:lineRule="auto"/>
        <w:ind w:left="851"/>
        <w:jc w:val="both"/>
      </w:pPr>
      <w:r w:rsidRPr="00930191">
        <w:t>impostos, tarifas, taxas, salários, encargos sociais, fiscais, trabalhistas, previdenciários e de ordem de classe, fretes, etc.</w:t>
      </w:r>
    </w:p>
    <w:p w:rsidR="007F15EB" w:rsidRPr="00930191" w:rsidRDefault="007F15EB" w:rsidP="007F15EB">
      <w:pPr>
        <w:pStyle w:val="PargrafodaLista"/>
        <w:numPr>
          <w:ilvl w:val="0"/>
          <w:numId w:val="22"/>
        </w:numPr>
        <w:spacing w:line="276" w:lineRule="auto"/>
        <w:ind w:left="851"/>
        <w:jc w:val="both"/>
      </w:pPr>
      <w:r w:rsidRPr="00930191">
        <w:t xml:space="preserve">Apresentar preços que reflitam os de mercado no momento; </w:t>
      </w:r>
    </w:p>
    <w:p w:rsidR="007F15EB" w:rsidRPr="00930191" w:rsidRDefault="007F15EB" w:rsidP="007F15EB">
      <w:pPr>
        <w:pStyle w:val="PargrafodaLista"/>
        <w:numPr>
          <w:ilvl w:val="0"/>
          <w:numId w:val="22"/>
        </w:numPr>
        <w:tabs>
          <w:tab w:val="clear" w:pos="131"/>
          <w:tab w:val="num" w:pos="0"/>
        </w:tabs>
        <w:suppressAutoHyphens w:val="0"/>
        <w:spacing w:line="276" w:lineRule="auto"/>
        <w:ind w:left="851"/>
        <w:contextualSpacing/>
        <w:jc w:val="both"/>
      </w:pPr>
      <w:r w:rsidRPr="00930191">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03CE1" w:rsidRPr="008A2D55" w:rsidRDefault="00046C63" w:rsidP="007F15EB">
      <w:pPr>
        <w:spacing w:before="160" w:line="360"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lastRenderedPageBreak/>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Default="009A6B9B" w:rsidP="008A2D55">
      <w:pPr>
        <w:pStyle w:val="PargrafodaLista10"/>
        <w:widowControl w:val="0"/>
        <w:spacing w:after="200" w:line="276" w:lineRule="auto"/>
        <w:ind w:left="0"/>
        <w:jc w:val="both"/>
        <w:rPr>
          <w:color w:val="auto"/>
          <w:u w:val="single"/>
        </w:rPr>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E41257" w:rsidRPr="002E7DBB">
        <w:t xml:space="preserve">O Contrato começará a viger a partir de sua assinatura, e terminará com a entrega total do objeto, que deverá ocorrer </w:t>
      </w:r>
      <w:r w:rsidR="00E41257" w:rsidRPr="002E7DBB">
        <w:rPr>
          <w:color w:val="auto"/>
          <w:u w:val="single"/>
        </w:rPr>
        <w:t>até 31 de dezembro de 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7563F8" w:rsidRPr="007563F8" w:rsidRDefault="00CE55CF" w:rsidP="007563F8">
      <w:pPr>
        <w:pStyle w:val="PargrafodaLista"/>
        <w:numPr>
          <w:ilvl w:val="1"/>
          <w:numId w:val="12"/>
        </w:numPr>
        <w:tabs>
          <w:tab w:val="left" w:pos="284"/>
          <w:tab w:val="left" w:pos="567"/>
        </w:tabs>
        <w:spacing w:after="240" w:line="276" w:lineRule="auto"/>
        <w:ind w:left="0" w:firstLine="0"/>
        <w:jc w:val="both"/>
        <w:rPr>
          <w:b/>
        </w:rPr>
      </w:pPr>
      <w:r w:rsidRPr="00CE55CF">
        <w:t xml:space="preserve">- </w:t>
      </w:r>
      <w:r w:rsidR="007563F8" w:rsidRPr="002E7DBB">
        <w:rPr>
          <w:sz w:val="22"/>
        </w:rPr>
        <w:t xml:space="preserve">O critério de atualização financeira dos valores a serem pagos, obedecerá a data da efetiva </w:t>
      </w:r>
      <w:r w:rsidR="00607D43">
        <w:rPr>
          <w:sz w:val="22"/>
        </w:rPr>
        <w:t xml:space="preserve">entrega </w:t>
      </w:r>
      <w:r w:rsidR="007563F8" w:rsidRPr="002E7DBB">
        <w:rPr>
          <w:sz w:val="22"/>
        </w:rPr>
        <w:t>dos produtos e o período de adimplemento, até a data do efetivo pagamento. Fundamento legal: Art. 40, XIV, “c” e 55, III da Lei 8.666/93, obedecendo o</w:t>
      </w:r>
      <w:r w:rsidR="007563F8" w:rsidRPr="002E7DBB">
        <w:rPr>
          <w:color w:val="FF0000"/>
          <w:sz w:val="22"/>
        </w:rPr>
        <w:t xml:space="preserve"> </w:t>
      </w:r>
      <w:r w:rsidR="007563F8" w:rsidRPr="002E7DBB">
        <w:rPr>
          <w:sz w:val="22"/>
        </w:rPr>
        <w:t>IGPM.</w:t>
      </w:r>
    </w:p>
    <w:tbl>
      <w:tblPr>
        <w:tblW w:w="0" w:type="auto"/>
        <w:tblLayout w:type="fixed"/>
        <w:tblCellMar>
          <w:left w:w="113" w:type="dxa"/>
        </w:tblCellMar>
        <w:tblLook w:val="0000"/>
      </w:tblPr>
      <w:tblGrid>
        <w:gridCol w:w="8644"/>
      </w:tblGrid>
      <w:tr w:rsidR="007563F8" w:rsidRPr="007563F8" w:rsidTr="00EA1EFD">
        <w:tc>
          <w:tcPr>
            <w:tcW w:w="8644" w:type="dxa"/>
            <w:shd w:val="clear" w:color="auto" w:fill="auto"/>
          </w:tcPr>
          <w:p w:rsidR="007563F8" w:rsidRPr="007563F8" w:rsidRDefault="007563F8" w:rsidP="007563F8">
            <w:pPr>
              <w:pStyle w:val="PargrafodaLista"/>
              <w:numPr>
                <w:ilvl w:val="0"/>
                <w:numId w:val="12"/>
              </w:numPr>
              <w:spacing w:after="240" w:line="276" w:lineRule="auto"/>
              <w:jc w:val="both"/>
            </w:pPr>
            <w:r w:rsidRPr="007563F8">
              <w:rPr>
                <w:b/>
              </w:rPr>
              <w:t>– DA RECOMPOSIÇÃO DO EQULÍBRIO ECONÔMICO</w:t>
            </w:r>
          </w:p>
        </w:tc>
      </w:tr>
    </w:tbl>
    <w:p w:rsidR="007563F8" w:rsidRPr="007563F8" w:rsidRDefault="007563F8" w:rsidP="007563F8">
      <w:pPr>
        <w:pStyle w:val="Cabealho"/>
        <w:tabs>
          <w:tab w:val="left" w:pos="708"/>
        </w:tabs>
        <w:spacing w:after="240" w:line="276" w:lineRule="auto"/>
        <w:jc w:val="both"/>
        <w:rPr>
          <w:sz w:val="24"/>
          <w:szCs w:val="24"/>
        </w:rPr>
      </w:pPr>
      <w:r w:rsidRPr="007563F8">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725EE" w:rsidRDefault="006A50CC" w:rsidP="007563F8">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B53ED7" w:rsidRDefault="00EC133D" w:rsidP="00B53ED7">
      <w:pPr>
        <w:spacing w:before="120" w:after="240" w:line="276" w:lineRule="auto"/>
        <w:jc w:val="both"/>
        <w:rPr>
          <w:sz w:val="24"/>
          <w:szCs w:val="24"/>
        </w:rPr>
      </w:pPr>
      <w:r w:rsidRPr="000725EE">
        <w:rPr>
          <w:b/>
          <w:color w:val="000000" w:themeColor="text1"/>
          <w:sz w:val="24"/>
          <w:szCs w:val="24"/>
        </w:rPr>
        <w:t>22.1</w:t>
      </w:r>
      <w:r w:rsidR="00B53ED7">
        <w:rPr>
          <w:b/>
          <w:color w:val="000000" w:themeColor="text1"/>
          <w:sz w:val="24"/>
          <w:szCs w:val="24"/>
        </w:rPr>
        <w:t xml:space="preserve"> </w:t>
      </w:r>
      <w:r w:rsidRPr="000725EE">
        <w:rPr>
          <w:b/>
          <w:color w:val="000000"/>
          <w:sz w:val="24"/>
          <w:szCs w:val="24"/>
        </w:rPr>
        <w:t xml:space="preserve">– </w:t>
      </w:r>
      <w:r w:rsidR="00B53ED7" w:rsidRPr="00930191">
        <w:rPr>
          <w:sz w:val="24"/>
          <w:szCs w:val="24"/>
        </w:rPr>
        <w:t>Por se tratar de aquisição de pneus, seu cronograma de desembolso resume se ao pagamento integral após a entrega, sem parcelamento.</w:t>
      </w:r>
    </w:p>
    <w:p w:rsidR="001723E9" w:rsidRPr="00930191" w:rsidRDefault="001723E9" w:rsidP="00B53ED7">
      <w:pPr>
        <w:spacing w:before="120" w:after="240" w:line="276" w:lineRule="auto"/>
        <w:jc w:val="both"/>
        <w:rPr>
          <w:sz w:val="24"/>
          <w:szCs w:val="24"/>
        </w:rPr>
      </w:pPr>
    </w:p>
    <w:tbl>
      <w:tblPr>
        <w:tblW w:w="0" w:type="auto"/>
        <w:tblInd w:w="18" w:type="dxa"/>
        <w:tblLayout w:type="fixed"/>
        <w:tblCellMar>
          <w:left w:w="113" w:type="dxa"/>
        </w:tblCellMar>
        <w:tblLook w:val="0000"/>
      </w:tblPr>
      <w:tblGrid>
        <w:gridCol w:w="2935"/>
        <w:gridCol w:w="2873"/>
        <w:gridCol w:w="2915"/>
      </w:tblGrid>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b/>
                <w:color w:val="00000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b/>
                <w:color w:val="000000"/>
                <w:szCs w:val="24"/>
              </w:rPr>
              <w:t>MÊS</w:t>
            </w:r>
          </w:p>
        </w:tc>
      </w:tr>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color w:val="00000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color w:val="000000"/>
                <w:szCs w:val="24"/>
              </w:rPr>
              <w:t>2°</w:t>
            </w:r>
          </w:p>
        </w:tc>
      </w:tr>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color w:val="00000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4541A2">
            <w:pPr>
              <w:pStyle w:val="Padro"/>
              <w:spacing w:after="240" w:line="276" w:lineRule="auto"/>
              <w:jc w:val="both"/>
              <w:rPr>
                <w:color w:val="000000"/>
                <w:szCs w:val="24"/>
              </w:rPr>
            </w:pPr>
          </w:p>
        </w:tc>
      </w:tr>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4541A2">
            <w:pPr>
              <w:pStyle w:val="Padro"/>
              <w:spacing w:after="240" w:line="276" w:lineRule="auto"/>
              <w:jc w:val="both"/>
              <w:rPr>
                <w:color w:val="00000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4541A2">
            <w:pPr>
              <w:pStyle w:val="Padro"/>
              <w:spacing w:after="240" w:line="276" w:lineRule="auto"/>
              <w:jc w:val="both"/>
              <w:rPr>
                <w:szCs w:val="24"/>
              </w:rPr>
            </w:pPr>
            <w:r w:rsidRPr="00930191">
              <w:rPr>
                <w:color w:val="000000"/>
                <w:szCs w:val="24"/>
              </w:rPr>
              <w:t>X</w:t>
            </w:r>
          </w:p>
        </w:tc>
      </w:tr>
    </w:tbl>
    <w:p w:rsidR="00EC133D" w:rsidRPr="008E24C5" w:rsidRDefault="00EC133D" w:rsidP="00B53ED7">
      <w:pPr>
        <w:spacing w:before="120" w:after="120"/>
        <w:jc w:val="both"/>
        <w:rPr>
          <w:b/>
          <w:color w:val="000000" w:themeColor="text1"/>
          <w:sz w:val="24"/>
          <w:szCs w:val="24"/>
        </w:rPr>
      </w:pPr>
    </w:p>
    <w:p w:rsidR="00B82700" w:rsidRPr="007563F8" w:rsidRDefault="00B82700" w:rsidP="00F7226B">
      <w:pPr>
        <w:spacing w:line="360" w:lineRule="auto"/>
        <w:jc w:val="both"/>
        <w:rPr>
          <w:b/>
          <w:color w:val="000000" w:themeColor="text1"/>
          <w:sz w:val="24"/>
          <w:szCs w:val="24"/>
        </w:rPr>
      </w:pPr>
      <w:r w:rsidRPr="007563F8">
        <w:rPr>
          <w:b/>
          <w:color w:val="000000" w:themeColor="text1"/>
          <w:sz w:val="24"/>
          <w:szCs w:val="24"/>
        </w:rPr>
        <w:t>2</w:t>
      </w:r>
      <w:r w:rsidR="00F7226B" w:rsidRPr="007563F8">
        <w:rPr>
          <w:b/>
          <w:color w:val="000000" w:themeColor="text1"/>
          <w:sz w:val="24"/>
          <w:szCs w:val="24"/>
        </w:rPr>
        <w:t>3</w:t>
      </w:r>
      <w:r w:rsidRPr="007563F8">
        <w:rPr>
          <w:b/>
          <w:color w:val="000000" w:themeColor="text1"/>
          <w:sz w:val="24"/>
          <w:szCs w:val="24"/>
        </w:rPr>
        <w:t>- DO RECEBIMENTO DO OBJETO</w:t>
      </w:r>
    </w:p>
    <w:p w:rsidR="007563F8" w:rsidRPr="007563F8" w:rsidRDefault="00F7226B" w:rsidP="007563F8">
      <w:pPr>
        <w:pStyle w:val="Cabealho"/>
        <w:tabs>
          <w:tab w:val="left" w:pos="708"/>
        </w:tabs>
        <w:spacing w:before="120"/>
        <w:jc w:val="both"/>
        <w:rPr>
          <w:sz w:val="24"/>
          <w:szCs w:val="24"/>
        </w:rPr>
      </w:pPr>
      <w:r w:rsidRPr="007563F8">
        <w:rPr>
          <w:sz w:val="24"/>
          <w:szCs w:val="24"/>
        </w:rPr>
        <w:t xml:space="preserve">23.1 – </w:t>
      </w:r>
      <w:r w:rsidR="007563F8" w:rsidRPr="007563F8">
        <w:rPr>
          <w:sz w:val="24"/>
          <w:szCs w:val="24"/>
        </w:rPr>
        <w:t>De acordo com o Art.73 da Lei nº. 8666/93 Inciso II; alíneas A e B, a seguir elencado:</w:t>
      </w:r>
    </w:p>
    <w:p w:rsidR="007563F8" w:rsidRPr="007563F8" w:rsidRDefault="007563F8" w:rsidP="007563F8">
      <w:pPr>
        <w:pStyle w:val="NormalWeb"/>
        <w:spacing w:before="0" w:after="0"/>
        <w:ind w:left="2268"/>
        <w:jc w:val="both"/>
      </w:pPr>
      <w:r w:rsidRPr="007563F8">
        <w:rPr>
          <w:i/>
        </w:rPr>
        <w:t>“Art. 73.  Executado o contrato, o seu objeto será recebido:</w:t>
      </w:r>
    </w:p>
    <w:p w:rsidR="007563F8" w:rsidRPr="007563F8" w:rsidRDefault="007563F8" w:rsidP="007563F8">
      <w:pPr>
        <w:pStyle w:val="NormalWeb"/>
        <w:spacing w:before="0" w:after="0"/>
        <w:ind w:left="2268"/>
        <w:jc w:val="both"/>
      </w:pPr>
      <w:r w:rsidRPr="007563F8">
        <w:rPr>
          <w:i/>
        </w:rPr>
        <w:t>II - em se tratando de compras ou de locação de equipamentos:</w:t>
      </w:r>
    </w:p>
    <w:p w:rsidR="007563F8" w:rsidRPr="007563F8" w:rsidRDefault="007563F8" w:rsidP="007563F8">
      <w:pPr>
        <w:pStyle w:val="NormalWeb"/>
        <w:spacing w:before="0" w:after="0"/>
        <w:ind w:left="2268"/>
        <w:jc w:val="both"/>
      </w:pPr>
      <w:r w:rsidRPr="007563F8">
        <w:rPr>
          <w:i/>
        </w:rPr>
        <w:t>A) provisoriamente, para efeito de posterior verificação da conformidade do material com a especificação;</w:t>
      </w:r>
    </w:p>
    <w:p w:rsidR="007563F8" w:rsidRPr="007563F8" w:rsidRDefault="007563F8" w:rsidP="007563F8">
      <w:pPr>
        <w:pStyle w:val="NormalWeb"/>
        <w:spacing w:before="0" w:after="0"/>
        <w:ind w:left="2268"/>
        <w:jc w:val="both"/>
      </w:pPr>
      <w:r w:rsidRPr="007563F8">
        <w:rPr>
          <w:i/>
        </w:rPr>
        <w:t>B) definitivamente, após a verificação da qualidade e quantidade do material e conseqüente aceitação.</w:t>
      </w:r>
    </w:p>
    <w:p w:rsidR="007563F8" w:rsidRPr="007563F8" w:rsidRDefault="007563F8" w:rsidP="007563F8">
      <w:pPr>
        <w:pStyle w:val="NormalWeb"/>
        <w:spacing w:before="0" w:after="0"/>
        <w:ind w:left="2268"/>
        <w:jc w:val="both"/>
      </w:pPr>
      <w:r w:rsidRPr="007563F8">
        <w:rPr>
          <w:i/>
        </w:rPr>
        <w:t>§ 2</w:t>
      </w:r>
      <w:r w:rsidRPr="007563F8">
        <w:rPr>
          <w:i/>
          <w:u w:val="single"/>
          <w:vertAlign w:val="superscript"/>
        </w:rPr>
        <w:t>o</w:t>
      </w:r>
      <w:r w:rsidRPr="007563F8">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7563F8" w:rsidRDefault="007563F8" w:rsidP="007563F8">
      <w:pPr>
        <w:pStyle w:val="Cabealho"/>
        <w:tabs>
          <w:tab w:val="left" w:pos="708"/>
        </w:tabs>
        <w:spacing w:line="276" w:lineRule="auto"/>
        <w:jc w:val="both"/>
        <w:rPr>
          <w:b/>
          <w:color w:val="000000" w:themeColor="text1"/>
          <w:sz w:val="24"/>
          <w:szCs w:val="24"/>
        </w:rPr>
      </w:pPr>
    </w:p>
    <w:p w:rsidR="008A6E70" w:rsidRPr="007563F8" w:rsidRDefault="00EF5FAA" w:rsidP="007563F8">
      <w:pPr>
        <w:pStyle w:val="Cabealho"/>
        <w:tabs>
          <w:tab w:val="left" w:pos="708"/>
        </w:tabs>
        <w:spacing w:after="200" w:line="276" w:lineRule="auto"/>
        <w:jc w:val="both"/>
        <w:rPr>
          <w:b/>
          <w:color w:val="000000" w:themeColor="text1"/>
          <w:sz w:val="24"/>
          <w:szCs w:val="24"/>
        </w:rPr>
      </w:pPr>
      <w:r w:rsidRPr="007563F8">
        <w:rPr>
          <w:b/>
          <w:color w:val="000000" w:themeColor="text1"/>
          <w:sz w:val="24"/>
          <w:szCs w:val="24"/>
        </w:rPr>
        <w:t>2</w:t>
      </w:r>
      <w:r w:rsidR="00920488" w:rsidRPr="007563F8">
        <w:rPr>
          <w:b/>
          <w:color w:val="000000" w:themeColor="text1"/>
          <w:sz w:val="24"/>
          <w:szCs w:val="24"/>
        </w:rPr>
        <w:t>4</w:t>
      </w:r>
      <w:r w:rsidR="008A6E70" w:rsidRPr="007563F8">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1723E9" w:rsidRDefault="001723E9" w:rsidP="008E24C5">
      <w:pPr>
        <w:pStyle w:val="Cabealho"/>
        <w:tabs>
          <w:tab w:val="clear" w:pos="4419"/>
          <w:tab w:val="clear" w:pos="8838"/>
        </w:tabs>
        <w:spacing w:line="276" w:lineRule="auto"/>
        <w:jc w:val="both"/>
        <w:rPr>
          <w:color w:val="000000" w:themeColor="text1"/>
          <w:sz w:val="24"/>
          <w:szCs w:val="24"/>
        </w:rPr>
      </w:pP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lastRenderedPageBreak/>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615BB9" w:rsidRPr="00957241" w:rsidTr="00B53E30">
        <w:tc>
          <w:tcPr>
            <w:tcW w:w="1510" w:type="dxa"/>
          </w:tcPr>
          <w:p w:rsidR="00615BB9" w:rsidRDefault="00B53ED7" w:rsidP="006F35A6">
            <w:pPr>
              <w:pStyle w:val="Corpodetexto3"/>
              <w:spacing w:line="276" w:lineRule="auto"/>
              <w:jc w:val="center"/>
              <w:rPr>
                <w:color w:val="000000" w:themeColor="text1"/>
                <w:sz w:val="24"/>
                <w:szCs w:val="24"/>
              </w:rPr>
            </w:pPr>
            <w:r>
              <w:rPr>
                <w:color w:val="000000" w:themeColor="text1"/>
                <w:sz w:val="24"/>
                <w:szCs w:val="24"/>
              </w:rPr>
              <w:t>303</w:t>
            </w:r>
          </w:p>
        </w:tc>
        <w:tc>
          <w:tcPr>
            <w:tcW w:w="3127" w:type="dxa"/>
          </w:tcPr>
          <w:p w:rsidR="00615BB9" w:rsidRDefault="00B53ED7" w:rsidP="008E24C5">
            <w:pPr>
              <w:spacing w:line="276" w:lineRule="auto"/>
              <w:jc w:val="center"/>
              <w:rPr>
                <w:color w:val="000000" w:themeColor="text1"/>
                <w:sz w:val="24"/>
                <w:szCs w:val="24"/>
              </w:rPr>
            </w:pPr>
            <w:r>
              <w:rPr>
                <w:color w:val="000000" w:themeColor="text1"/>
                <w:sz w:val="24"/>
                <w:szCs w:val="24"/>
              </w:rPr>
              <w:t>0604.2678200492.054</w:t>
            </w:r>
          </w:p>
        </w:tc>
        <w:tc>
          <w:tcPr>
            <w:tcW w:w="2023" w:type="dxa"/>
          </w:tcPr>
          <w:p w:rsidR="00615BB9" w:rsidRPr="00957241" w:rsidRDefault="00615BB9" w:rsidP="006A054A">
            <w:pPr>
              <w:spacing w:line="276" w:lineRule="auto"/>
              <w:jc w:val="center"/>
              <w:rPr>
                <w:color w:val="000000" w:themeColor="text1"/>
                <w:sz w:val="24"/>
                <w:szCs w:val="24"/>
              </w:rPr>
            </w:pPr>
            <w:r>
              <w:rPr>
                <w:color w:val="000000" w:themeColor="text1"/>
                <w:sz w:val="24"/>
                <w:szCs w:val="24"/>
              </w:rPr>
              <w:t>3390.30.00</w:t>
            </w:r>
          </w:p>
        </w:tc>
        <w:tc>
          <w:tcPr>
            <w:tcW w:w="2340" w:type="dxa"/>
          </w:tcPr>
          <w:p w:rsidR="00615BB9" w:rsidRPr="00957241" w:rsidRDefault="00615BB9" w:rsidP="006A054A">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Pr>
                <w:color w:val="000000" w:themeColor="text1"/>
                <w:sz w:val="24"/>
                <w:szCs w:val="24"/>
              </w:rPr>
              <w:t>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 e-mail: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B239DC" w:rsidRDefault="006A50CC" w:rsidP="007563F8">
      <w:pPr>
        <w:spacing w:after="240" w:line="276" w:lineRule="auto"/>
        <w:jc w:val="both"/>
        <w:rPr>
          <w:b/>
          <w:color w:val="000000" w:themeColor="text1"/>
          <w:sz w:val="24"/>
          <w:szCs w:val="24"/>
        </w:rPr>
      </w:pPr>
      <w:r w:rsidRPr="00023CA6">
        <w:rPr>
          <w:color w:val="000000" w:themeColor="text1"/>
          <w:sz w:val="24"/>
          <w:szCs w:val="24"/>
        </w:rPr>
        <w:t>2</w:t>
      </w:r>
      <w:r w:rsidR="00C97A92" w:rsidRPr="00023CA6">
        <w:rPr>
          <w:color w:val="000000" w:themeColor="text1"/>
          <w:sz w:val="24"/>
          <w:szCs w:val="24"/>
        </w:rPr>
        <w:t>4</w:t>
      </w:r>
      <w:r w:rsidR="00CD4CD3" w:rsidRPr="00023CA6">
        <w:rPr>
          <w:color w:val="000000" w:themeColor="text1"/>
          <w:sz w:val="24"/>
          <w:szCs w:val="24"/>
        </w:rPr>
        <w:t xml:space="preserve">.17- </w:t>
      </w:r>
      <w:r w:rsidR="00B239DC" w:rsidRPr="00023CA6">
        <w:rPr>
          <w:sz w:val="24"/>
          <w:szCs w:val="24"/>
        </w:rPr>
        <w:t xml:space="preserve">O </w:t>
      </w:r>
      <w:r w:rsidR="007563F8" w:rsidRPr="002E7DBB">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7563F8" w:rsidRPr="007563F8" w:rsidRDefault="006A50CC" w:rsidP="007563F8">
      <w:pPr>
        <w:pStyle w:val="Cabealho"/>
        <w:tabs>
          <w:tab w:val="left" w:pos="708"/>
        </w:tabs>
        <w:suppressAutoHyphens/>
        <w:spacing w:after="240" w:line="276" w:lineRule="auto"/>
        <w:jc w:val="both"/>
        <w:rPr>
          <w:sz w:val="24"/>
          <w:szCs w:val="24"/>
        </w:rPr>
      </w:pPr>
      <w:r w:rsidRPr="007563F8">
        <w:rPr>
          <w:b/>
          <w:color w:val="000000" w:themeColor="text1"/>
          <w:sz w:val="24"/>
          <w:szCs w:val="24"/>
        </w:rPr>
        <w:t>2</w:t>
      </w:r>
      <w:r w:rsidR="00C97A92" w:rsidRPr="007563F8">
        <w:rPr>
          <w:b/>
          <w:color w:val="000000" w:themeColor="text1"/>
          <w:sz w:val="24"/>
          <w:szCs w:val="24"/>
        </w:rPr>
        <w:t>4</w:t>
      </w:r>
      <w:r w:rsidR="009641CA" w:rsidRPr="007563F8">
        <w:rPr>
          <w:b/>
          <w:color w:val="000000" w:themeColor="text1"/>
          <w:sz w:val="24"/>
          <w:szCs w:val="24"/>
        </w:rPr>
        <w:t>.18-</w:t>
      </w:r>
      <w:r w:rsidR="007A74D2" w:rsidRPr="007563F8">
        <w:rPr>
          <w:b/>
          <w:color w:val="000000" w:themeColor="text1"/>
          <w:sz w:val="24"/>
          <w:szCs w:val="24"/>
        </w:rPr>
        <w:t xml:space="preserve"> </w:t>
      </w:r>
      <w:r w:rsidR="009132B6" w:rsidRPr="007563F8">
        <w:rPr>
          <w:b/>
          <w:color w:val="000000" w:themeColor="text1"/>
          <w:sz w:val="24"/>
          <w:szCs w:val="24"/>
        </w:rPr>
        <w:t>DAS CONDIÇÕES PARA SEGURO</w:t>
      </w:r>
      <w:r w:rsidR="007A74D2" w:rsidRPr="007563F8">
        <w:rPr>
          <w:b/>
          <w:color w:val="000000" w:themeColor="text1"/>
          <w:sz w:val="24"/>
          <w:szCs w:val="24"/>
        </w:rPr>
        <w:t>:</w:t>
      </w:r>
      <w:r w:rsidR="001473F3" w:rsidRPr="007563F8">
        <w:rPr>
          <w:color w:val="000000" w:themeColor="text1"/>
          <w:sz w:val="24"/>
          <w:szCs w:val="24"/>
        </w:rPr>
        <w:t xml:space="preserve"> </w:t>
      </w:r>
      <w:r w:rsidR="007563F8" w:rsidRPr="007563F8">
        <w:rPr>
          <w:sz w:val="24"/>
          <w:szCs w:val="24"/>
        </w:rPr>
        <w:t>A aquisição do objeto deste Edital não necessita de seguro.</w:t>
      </w:r>
    </w:p>
    <w:p w:rsidR="008A6E70" w:rsidRPr="008E24C5" w:rsidRDefault="009641CA" w:rsidP="007563F8">
      <w:pPr>
        <w:pStyle w:val="Cabealho"/>
        <w:tabs>
          <w:tab w:val="left" w:pos="708"/>
        </w:tabs>
        <w:suppressAutoHyphens/>
        <w:spacing w:after="240"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444D85">
        <w:rPr>
          <w:color w:val="000000" w:themeColor="text1"/>
          <w:sz w:val="24"/>
          <w:szCs w:val="24"/>
        </w:rPr>
        <w:t>14</w:t>
      </w:r>
      <w:r w:rsidR="00A06C8A" w:rsidRPr="008E24C5">
        <w:rPr>
          <w:color w:val="000000" w:themeColor="text1"/>
          <w:sz w:val="24"/>
          <w:szCs w:val="24"/>
        </w:rPr>
        <w:t xml:space="preserve"> </w:t>
      </w:r>
      <w:r w:rsidR="0054762E" w:rsidRPr="008E24C5">
        <w:rPr>
          <w:color w:val="000000" w:themeColor="text1"/>
          <w:sz w:val="24"/>
          <w:szCs w:val="24"/>
        </w:rPr>
        <w:t xml:space="preserve">de </w:t>
      </w:r>
      <w:r w:rsidR="00444D85">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444D85">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E1182" w:rsidP="008E1182">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8E1182" w:rsidRPr="000453DB" w:rsidRDefault="008E1182" w:rsidP="008E1182">
      <w:pPr>
        <w:jc w:val="center"/>
        <w:rPr>
          <w:color w:val="000000" w:themeColor="text1"/>
          <w:sz w:val="22"/>
        </w:rPr>
      </w:pPr>
      <w:r w:rsidRPr="000453DB">
        <w:rPr>
          <w:color w:val="000000" w:themeColor="text1"/>
          <w:sz w:val="22"/>
        </w:rPr>
        <w:t>Secretário Municipal de Obras e Infraestrutura</w:t>
      </w:r>
    </w:p>
    <w:p w:rsidR="007563F8" w:rsidRDefault="007563F8" w:rsidP="00CA51D0">
      <w:pPr>
        <w:spacing w:line="276" w:lineRule="auto"/>
        <w:jc w:val="center"/>
        <w:rPr>
          <w:b/>
          <w:bCs/>
          <w:color w:val="000000" w:themeColor="text1"/>
          <w:sz w:val="24"/>
          <w:szCs w:val="24"/>
        </w:rPr>
      </w:pPr>
    </w:p>
    <w:p w:rsidR="001723E9" w:rsidRDefault="001723E9" w:rsidP="00CA51D0">
      <w:pPr>
        <w:spacing w:line="276" w:lineRule="auto"/>
        <w:jc w:val="center"/>
        <w:rPr>
          <w:b/>
          <w:bCs/>
          <w:color w:val="000000" w:themeColor="text1"/>
          <w:sz w:val="24"/>
          <w:szCs w:val="24"/>
        </w:rPr>
      </w:pPr>
    </w:p>
    <w:p w:rsidR="001723E9" w:rsidRDefault="001723E9" w:rsidP="00CA51D0">
      <w:pPr>
        <w:spacing w:line="276" w:lineRule="auto"/>
        <w:jc w:val="center"/>
        <w:rPr>
          <w:b/>
          <w:bCs/>
          <w:color w:val="000000" w:themeColor="text1"/>
          <w:sz w:val="24"/>
          <w:szCs w:val="24"/>
        </w:rPr>
      </w:pPr>
    </w:p>
    <w:p w:rsidR="001723E9" w:rsidRDefault="001723E9" w:rsidP="00CA51D0">
      <w:pPr>
        <w:spacing w:line="276" w:lineRule="auto"/>
        <w:jc w:val="center"/>
        <w:rPr>
          <w:b/>
          <w:bCs/>
          <w:color w:val="000000" w:themeColor="text1"/>
          <w:sz w:val="24"/>
          <w:szCs w:val="24"/>
        </w:rPr>
      </w:pP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444D85">
        <w:rPr>
          <w:b/>
          <w:bCs/>
          <w:color w:val="000000" w:themeColor="text1"/>
          <w:sz w:val="24"/>
          <w:szCs w:val="24"/>
        </w:rPr>
        <w:t>073</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B53E30">
      <w:pPr>
        <w:rPr>
          <w:b/>
          <w:bCs/>
          <w:color w:val="000000" w:themeColor="text1"/>
          <w:sz w:val="24"/>
          <w:szCs w:val="24"/>
        </w:rPr>
      </w:pPr>
      <w:r w:rsidRPr="008E24C5">
        <w:rPr>
          <w:b/>
          <w:bCs/>
          <w:color w:val="000000" w:themeColor="text1"/>
          <w:sz w:val="24"/>
          <w:szCs w:val="24"/>
        </w:rPr>
        <w:t xml:space="preserve"> </w:t>
      </w: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B53ED7" w:rsidRPr="00930191" w:rsidRDefault="00B53ED7" w:rsidP="00B53ED7">
      <w:pPr>
        <w:numPr>
          <w:ilvl w:val="0"/>
          <w:numId w:val="27"/>
        </w:numPr>
        <w:tabs>
          <w:tab w:val="left" w:pos="284"/>
          <w:tab w:val="left" w:pos="426"/>
        </w:tabs>
        <w:suppressAutoHyphens/>
        <w:spacing w:after="240" w:line="276" w:lineRule="auto"/>
        <w:ind w:left="0" w:firstLine="0"/>
        <w:jc w:val="both"/>
        <w:rPr>
          <w:b/>
          <w:sz w:val="24"/>
          <w:szCs w:val="24"/>
        </w:rPr>
      </w:pPr>
      <w:r w:rsidRPr="00930191">
        <w:rPr>
          <w:b/>
          <w:sz w:val="24"/>
          <w:szCs w:val="24"/>
        </w:rPr>
        <w:t xml:space="preserve">– JUSTIFICATIVA </w:t>
      </w:r>
    </w:p>
    <w:p w:rsidR="00B53ED7" w:rsidRPr="00930191" w:rsidRDefault="00B53ED7" w:rsidP="00B53ED7">
      <w:pPr>
        <w:pStyle w:val="Corpodetexto"/>
        <w:tabs>
          <w:tab w:val="left" w:pos="284"/>
          <w:tab w:val="left" w:pos="426"/>
        </w:tabs>
        <w:spacing w:after="240" w:line="276" w:lineRule="auto"/>
        <w:jc w:val="left"/>
        <w:rPr>
          <w:sz w:val="24"/>
          <w:szCs w:val="24"/>
        </w:rPr>
      </w:pPr>
      <w:r w:rsidRPr="00930191">
        <w:rPr>
          <w:sz w:val="24"/>
          <w:szCs w:val="24"/>
        </w:rPr>
        <w:t>JUSTIFICAMOS A AQUISIÇÃO DE PNEUS, devido à necessidade de promover a substituição dos pneus desgastados e danificados, visando manter os veículos que estão sob a responsabilidade da Secretaria Municipal de Obras e Infraestrutura em condições de funcionamento, garantindo a segurança dos usuários e o atendimento aos demais serviços do Município.</w:t>
      </w:r>
    </w:p>
    <w:p w:rsidR="00B53ED7" w:rsidRPr="00930191" w:rsidRDefault="00B53ED7" w:rsidP="00B53ED7">
      <w:pPr>
        <w:tabs>
          <w:tab w:val="left" w:pos="284"/>
          <w:tab w:val="left" w:pos="426"/>
        </w:tabs>
        <w:spacing w:after="240" w:line="276" w:lineRule="auto"/>
        <w:jc w:val="both"/>
        <w:rPr>
          <w:sz w:val="24"/>
          <w:szCs w:val="24"/>
        </w:rPr>
      </w:pPr>
      <w:r w:rsidRPr="00930191">
        <w:rPr>
          <w:b/>
          <w:sz w:val="24"/>
          <w:szCs w:val="24"/>
        </w:rPr>
        <w:t>2 – OBJETO:</w:t>
      </w:r>
    </w:p>
    <w:p w:rsidR="00B53ED7" w:rsidRPr="00930191" w:rsidRDefault="00B53ED7" w:rsidP="00B53ED7">
      <w:pPr>
        <w:widowControl w:val="0"/>
        <w:tabs>
          <w:tab w:val="left" w:pos="284"/>
          <w:tab w:val="left" w:pos="426"/>
        </w:tabs>
        <w:spacing w:before="100" w:after="240" w:line="276" w:lineRule="auto"/>
        <w:jc w:val="both"/>
        <w:rPr>
          <w:b/>
          <w:bCs/>
          <w:sz w:val="24"/>
          <w:szCs w:val="24"/>
        </w:rPr>
      </w:pPr>
      <w:r w:rsidRPr="00930191">
        <w:rPr>
          <w:sz w:val="24"/>
          <w:szCs w:val="24"/>
        </w:rPr>
        <w:t xml:space="preserve">2.1 – Constitui o presente objeto a </w:t>
      </w:r>
      <w:r w:rsidRPr="00930191">
        <w:rPr>
          <w:b/>
          <w:sz w:val="24"/>
          <w:szCs w:val="24"/>
        </w:rPr>
        <w:t>AQUISIÇÃO DE PNEUS</w:t>
      </w:r>
      <w:r w:rsidRPr="00930191">
        <w:rPr>
          <w:b/>
          <w:bCs/>
          <w:sz w:val="24"/>
          <w:szCs w:val="24"/>
        </w:rPr>
        <w:t xml:space="preserve"> NOVOS, PARA REPOSIÇÃO NA FROTA DE VEÍCULOS DA SECRETARIA MUNICIPAL DE OBRAS E INFRAESTRUTURA, CONFORME ESPECIFICADO.</w:t>
      </w:r>
    </w:p>
    <w:p w:rsidR="00B53ED7" w:rsidRDefault="00B53ED7" w:rsidP="00B53ED7">
      <w:pPr>
        <w:widowControl w:val="0"/>
        <w:tabs>
          <w:tab w:val="left" w:pos="284"/>
          <w:tab w:val="left" w:pos="426"/>
        </w:tabs>
        <w:spacing w:before="100" w:after="240" w:line="276" w:lineRule="auto"/>
        <w:jc w:val="both"/>
        <w:rPr>
          <w:b/>
          <w:bCs/>
          <w:sz w:val="24"/>
          <w:szCs w:val="24"/>
        </w:rPr>
      </w:pPr>
      <w:r w:rsidRPr="00930191">
        <w:rPr>
          <w:b/>
          <w:bCs/>
          <w:sz w:val="24"/>
          <w:szCs w:val="24"/>
        </w:rPr>
        <w:t>2.2 - DETALHAMENTO DO OBJETO</w:t>
      </w:r>
    </w:p>
    <w:tbl>
      <w:tblPr>
        <w:tblW w:w="9037" w:type="dxa"/>
        <w:tblCellMar>
          <w:left w:w="70" w:type="dxa"/>
          <w:right w:w="70" w:type="dxa"/>
        </w:tblCellMar>
        <w:tblLook w:val="04A0"/>
      </w:tblPr>
      <w:tblGrid>
        <w:gridCol w:w="3472"/>
        <w:gridCol w:w="3921"/>
        <w:gridCol w:w="1644"/>
      </w:tblGrid>
      <w:tr w:rsidR="005D514F" w:rsidRPr="005D514F" w:rsidTr="005D514F">
        <w:trPr>
          <w:trHeight w:hRule="exact" w:val="255"/>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5D514F" w:rsidRPr="005D514F" w:rsidRDefault="005D514F" w:rsidP="00A93335">
            <w:pPr>
              <w:spacing w:after="200"/>
              <w:jc w:val="center"/>
              <w:rPr>
                <w:b/>
                <w:bCs/>
                <w:sz w:val="22"/>
                <w:szCs w:val="22"/>
              </w:rPr>
            </w:pPr>
            <w:r w:rsidRPr="005D514F">
              <w:rPr>
                <w:b/>
                <w:bCs/>
                <w:sz w:val="22"/>
                <w:szCs w:val="22"/>
              </w:rPr>
              <w:t>VEÍCULO</w:t>
            </w:r>
          </w:p>
        </w:tc>
        <w:tc>
          <w:tcPr>
            <w:tcW w:w="3921" w:type="dxa"/>
            <w:tcBorders>
              <w:top w:val="single" w:sz="4" w:space="0" w:color="auto"/>
              <w:left w:val="nil"/>
              <w:bottom w:val="single" w:sz="4" w:space="0" w:color="auto"/>
              <w:right w:val="single" w:sz="4" w:space="0" w:color="auto"/>
            </w:tcBorders>
            <w:noWrap/>
            <w:vAlign w:val="bottom"/>
            <w:hideMark/>
          </w:tcPr>
          <w:p w:rsidR="005D514F" w:rsidRPr="005D514F" w:rsidRDefault="005D514F" w:rsidP="00A93335">
            <w:pPr>
              <w:spacing w:after="200"/>
              <w:jc w:val="center"/>
              <w:rPr>
                <w:b/>
                <w:bCs/>
                <w:sz w:val="22"/>
                <w:szCs w:val="22"/>
              </w:rPr>
            </w:pPr>
            <w:r w:rsidRPr="005D514F">
              <w:rPr>
                <w:b/>
                <w:bCs/>
                <w:sz w:val="22"/>
                <w:szCs w:val="22"/>
              </w:rPr>
              <w:t>PNEU</w:t>
            </w:r>
          </w:p>
        </w:tc>
        <w:tc>
          <w:tcPr>
            <w:tcW w:w="1644" w:type="dxa"/>
            <w:tcBorders>
              <w:top w:val="single" w:sz="4" w:space="0" w:color="auto"/>
              <w:left w:val="nil"/>
              <w:bottom w:val="single" w:sz="4" w:space="0" w:color="auto"/>
              <w:right w:val="single" w:sz="4" w:space="0" w:color="auto"/>
            </w:tcBorders>
            <w:noWrap/>
            <w:vAlign w:val="bottom"/>
            <w:hideMark/>
          </w:tcPr>
          <w:p w:rsidR="005D514F" w:rsidRPr="005D514F" w:rsidRDefault="005D514F" w:rsidP="00A93335">
            <w:pPr>
              <w:spacing w:after="200"/>
              <w:jc w:val="center"/>
              <w:rPr>
                <w:b/>
                <w:bCs/>
                <w:sz w:val="22"/>
                <w:szCs w:val="22"/>
              </w:rPr>
            </w:pPr>
            <w:r w:rsidRPr="005D514F">
              <w:rPr>
                <w:b/>
                <w:bCs/>
                <w:sz w:val="22"/>
                <w:szCs w:val="22"/>
              </w:rPr>
              <w:t>QUANTIDADE</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Motoniveladora Caterpillar</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14.00-24 – 12 Lonas – Sem Câmara</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6</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lang w:val="en-US"/>
              </w:rPr>
            </w:pPr>
            <w:r w:rsidRPr="005D514F">
              <w:rPr>
                <w:sz w:val="22"/>
                <w:szCs w:val="22"/>
                <w:lang w:val="en-US"/>
              </w:rPr>
              <w:t>Motoniveladora New Holland RG 140B</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14.00-24 – 12 Lonas – Sem Câmara</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6</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Pá Carregadeira New Holland 12c</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17.5-25 – 12 Lonas</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2</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5D514F">
            <w:pPr>
              <w:spacing w:after="200"/>
              <w:ind w:right="672"/>
              <w:rPr>
                <w:sz w:val="22"/>
                <w:szCs w:val="22"/>
              </w:rPr>
            </w:pPr>
            <w:r w:rsidRPr="005D514F">
              <w:rPr>
                <w:sz w:val="22"/>
                <w:szCs w:val="22"/>
              </w:rPr>
              <w:t>Pá Carregadeira YTO ZL30F</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17.5-25 – 12 Lonas</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2</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color w:val="000000"/>
                <w:sz w:val="22"/>
                <w:szCs w:val="22"/>
              </w:rPr>
            </w:pPr>
            <w:r w:rsidRPr="005D514F">
              <w:rPr>
                <w:color w:val="000000"/>
                <w:sz w:val="22"/>
                <w:szCs w:val="22"/>
              </w:rPr>
              <w:t>Retro Escavadeira Randon</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19.5L-24 – Traseiro – Sem Câmara</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color w:val="000000"/>
                <w:sz w:val="22"/>
                <w:szCs w:val="22"/>
              </w:rPr>
            </w:pPr>
            <w:r w:rsidRPr="005D514F">
              <w:rPr>
                <w:color w:val="000000"/>
                <w:sz w:val="22"/>
                <w:szCs w:val="22"/>
              </w:rPr>
              <w:t>Retro Escavadeira New Holland B110B (2 Retros)</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12.5/80-18 – Dianteiro – Sem Câmara</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VW GOL 1.6 KNO-5350</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175/70 R13</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VW GOL 1.6 KMW-8743</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175/70 R13</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VW GOL 1.6 KNJ-7939</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175/70 R13</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VW GOL 1.6 KNJ-7941</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175/70 R13</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VW Saveiro 1.6CS KNO-4171</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175/70 R13</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r w:rsidR="005D514F" w:rsidRPr="005D514F" w:rsidTr="005D514F">
        <w:trPr>
          <w:trHeight w:hRule="exact" w:val="255"/>
        </w:trPr>
        <w:tc>
          <w:tcPr>
            <w:tcW w:w="3472" w:type="dxa"/>
            <w:tcBorders>
              <w:top w:val="nil"/>
              <w:left w:val="single" w:sz="4" w:space="0" w:color="auto"/>
              <w:bottom w:val="single" w:sz="4" w:space="0" w:color="auto"/>
              <w:right w:val="single" w:sz="4" w:space="0" w:color="auto"/>
            </w:tcBorders>
            <w:noWrap/>
            <w:vAlign w:val="bottom"/>
            <w:hideMark/>
          </w:tcPr>
          <w:p w:rsidR="005D514F" w:rsidRPr="005D514F" w:rsidRDefault="005D514F" w:rsidP="00A93335">
            <w:pPr>
              <w:spacing w:after="200"/>
              <w:rPr>
                <w:sz w:val="22"/>
                <w:szCs w:val="22"/>
              </w:rPr>
            </w:pPr>
            <w:r w:rsidRPr="005D514F">
              <w:rPr>
                <w:sz w:val="22"/>
                <w:szCs w:val="22"/>
              </w:rPr>
              <w:t>VW Saveiro 1.6CS LPW-2175</w:t>
            </w:r>
          </w:p>
        </w:tc>
        <w:tc>
          <w:tcPr>
            <w:tcW w:w="3921"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175/70 R14</w:t>
            </w:r>
          </w:p>
        </w:tc>
        <w:tc>
          <w:tcPr>
            <w:tcW w:w="1644" w:type="dxa"/>
            <w:tcBorders>
              <w:top w:val="nil"/>
              <w:left w:val="nil"/>
              <w:bottom w:val="single" w:sz="4" w:space="0" w:color="auto"/>
              <w:right w:val="single" w:sz="4" w:space="0" w:color="auto"/>
            </w:tcBorders>
            <w:noWrap/>
            <w:vAlign w:val="bottom"/>
            <w:hideMark/>
          </w:tcPr>
          <w:p w:rsidR="005D514F" w:rsidRPr="005D514F" w:rsidRDefault="005D514F" w:rsidP="00A93335">
            <w:pPr>
              <w:spacing w:after="200"/>
              <w:jc w:val="center"/>
              <w:rPr>
                <w:sz w:val="22"/>
                <w:szCs w:val="22"/>
              </w:rPr>
            </w:pPr>
            <w:r w:rsidRPr="005D514F">
              <w:rPr>
                <w:sz w:val="22"/>
                <w:szCs w:val="22"/>
              </w:rPr>
              <w:t>4</w:t>
            </w:r>
          </w:p>
        </w:tc>
      </w:tr>
    </w:tbl>
    <w:p w:rsidR="005D514F" w:rsidRDefault="005D514F" w:rsidP="00B53ED7">
      <w:pPr>
        <w:widowControl w:val="0"/>
        <w:spacing w:line="276" w:lineRule="auto"/>
        <w:jc w:val="both"/>
        <w:rPr>
          <w:b/>
          <w:bCs/>
          <w:sz w:val="24"/>
          <w:szCs w:val="24"/>
        </w:rPr>
      </w:pPr>
    </w:p>
    <w:p w:rsidR="00B53ED7" w:rsidRPr="00930191" w:rsidRDefault="00B53ED7" w:rsidP="00B53ED7">
      <w:pPr>
        <w:widowControl w:val="0"/>
        <w:spacing w:after="240" w:line="276" w:lineRule="auto"/>
        <w:jc w:val="both"/>
        <w:rPr>
          <w:b/>
          <w:bCs/>
          <w:sz w:val="24"/>
          <w:szCs w:val="24"/>
        </w:rPr>
      </w:pPr>
      <w:r>
        <w:rPr>
          <w:b/>
          <w:bCs/>
          <w:sz w:val="24"/>
          <w:szCs w:val="24"/>
        </w:rPr>
        <w:t>2.2</w:t>
      </w:r>
      <w:r w:rsidRPr="00930191">
        <w:rPr>
          <w:b/>
          <w:bCs/>
          <w:sz w:val="24"/>
          <w:szCs w:val="24"/>
        </w:rPr>
        <w:t xml:space="preserve"> -</w:t>
      </w:r>
      <w:r>
        <w:rPr>
          <w:b/>
          <w:bCs/>
          <w:sz w:val="24"/>
          <w:szCs w:val="24"/>
        </w:rPr>
        <w:t xml:space="preserve"> </w:t>
      </w:r>
      <w:r w:rsidRPr="00930191">
        <w:rPr>
          <w:b/>
          <w:bCs/>
          <w:sz w:val="24"/>
          <w:szCs w:val="24"/>
        </w:rPr>
        <w:t>OBSERVAÇÕES GERAIS A RESPEITO DO OBJETO</w:t>
      </w:r>
    </w:p>
    <w:p w:rsidR="00B53ED7" w:rsidRPr="00930191" w:rsidRDefault="00B53ED7" w:rsidP="00B53ED7">
      <w:pPr>
        <w:widowControl w:val="0"/>
        <w:spacing w:after="240" w:line="276" w:lineRule="auto"/>
        <w:ind w:firstLine="708"/>
        <w:jc w:val="both"/>
        <w:rPr>
          <w:sz w:val="24"/>
          <w:szCs w:val="24"/>
        </w:rPr>
      </w:pPr>
      <w:r w:rsidRPr="00930191">
        <w:rPr>
          <w:b/>
          <w:sz w:val="24"/>
          <w:szCs w:val="24"/>
        </w:rPr>
        <w:t xml:space="preserve">Sugerimos </w:t>
      </w:r>
      <w:r w:rsidRPr="00930191">
        <w:rPr>
          <w:b/>
          <w:sz w:val="24"/>
          <w:szCs w:val="24"/>
          <w:u w:val="single"/>
        </w:rPr>
        <w:t>como referência</w:t>
      </w:r>
      <w:r w:rsidRPr="00930191">
        <w:rPr>
          <w:b/>
          <w:sz w:val="24"/>
          <w:szCs w:val="24"/>
        </w:rPr>
        <w:t xml:space="preserve"> as marcas: Pirelli, Goodyear, Firestone, Michelin, OU EQUIVALENTES. </w:t>
      </w:r>
      <w:r w:rsidRPr="00930191">
        <w:rPr>
          <w:sz w:val="24"/>
          <w:szCs w:val="24"/>
        </w:rPr>
        <w:t>Nesse sentido Marçal Justen Filho, na obra Comentários à Lei de Licitações e Contratos Administrativos – 14ª ed. – São Paulo: Dialética, 2010, afirma:</w:t>
      </w:r>
    </w:p>
    <w:p w:rsidR="00B53ED7" w:rsidRPr="00930191" w:rsidRDefault="00B53ED7" w:rsidP="00B53ED7">
      <w:pPr>
        <w:widowControl w:val="0"/>
        <w:spacing w:after="240" w:line="276" w:lineRule="auto"/>
        <w:ind w:left="2124" w:firstLine="286"/>
        <w:jc w:val="both"/>
        <w:rPr>
          <w:i/>
          <w:sz w:val="24"/>
          <w:szCs w:val="24"/>
        </w:rPr>
      </w:pPr>
      <w:r w:rsidRPr="00930191">
        <w:rPr>
          <w:i/>
          <w:sz w:val="24"/>
          <w:szCs w:val="24"/>
        </w:rPr>
        <w:t xml:space="preserve">“Enfim, a marca não pode ser a causa motivadora da escolha, </w:t>
      </w:r>
      <w:r w:rsidRPr="00930191">
        <w:rPr>
          <w:b/>
          <w:i/>
          <w:sz w:val="24"/>
          <w:szCs w:val="24"/>
        </w:rPr>
        <w:t>mas se admite a indicação da marca como mero elemento acessório</w:t>
      </w:r>
      <w:r w:rsidRPr="00930191">
        <w:rPr>
          <w:i/>
          <w:sz w:val="24"/>
          <w:szCs w:val="24"/>
        </w:rPr>
        <w:t>, conseqüência de uma decisão que se fundou em características específicas do objeto escolhido.” (grifo nosso; p.361)</w:t>
      </w:r>
    </w:p>
    <w:p w:rsidR="00B53ED7" w:rsidRPr="00930191" w:rsidRDefault="00B53ED7" w:rsidP="00B53ED7">
      <w:pPr>
        <w:widowControl w:val="0"/>
        <w:spacing w:after="240" w:line="276" w:lineRule="auto"/>
        <w:ind w:firstLine="708"/>
        <w:jc w:val="both"/>
        <w:rPr>
          <w:sz w:val="24"/>
          <w:szCs w:val="24"/>
        </w:rPr>
      </w:pPr>
      <w:r w:rsidRPr="00930191">
        <w:rPr>
          <w:sz w:val="24"/>
          <w:szCs w:val="24"/>
        </w:rPr>
        <w:t xml:space="preserve">Caso os licitantes não tenham ofertado as marcas sugeridas, estes podem enviar </w:t>
      </w:r>
      <w:r w:rsidRPr="00930191">
        <w:rPr>
          <w:sz w:val="24"/>
          <w:szCs w:val="24"/>
        </w:rPr>
        <w:lastRenderedPageBreak/>
        <w:t>informativos, catálogos, cartilhas ou qualquer outro documento idôneo ofertado em língua portuguesa, que demonstre as especificações técnicas e instruções de uso do produto, visto que o direito à informação é inerente ao procedimento licitatório, o qual passará por analise do órgão requisitante, para aprovação.</w:t>
      </w:r>
    </w:p>
    <w:p w:rsidR="00B53ED7" w:rsidRPr="00930191" w:rsidRDefault="00B53ED7" w:rsidP="00B53ED7">
      <w:pPr>
        <w:widowControl w:val="0"/>
        <w:spacing w:after="240" w:line="276" w:lineRule="auto"/>
        <w:ind w:firstLine="708"/>
        <w:jc w:val="both"/>
        <w:rPr>
          <w:sz w:val="24"/>
          <w:szCs w:val="24"/>
        </w:rPr>
      </w:pPr>
      <w:r w:rsidRPr="00930191">
        <w:rPr>
          <w:sz w:val="24"/>
          <w:szCs w:val="24"/>
        </w:rPr>
        <w:t>Caso exista dúvida quanto à equivalência entre marca ofertada x marca de referência, será oportunizado ao participante do certame demonstrar desempenho, qualidade e produtividade do produto ofertado compatíveis com a marca de referência mencionada.</w:t>
      </w:r>
    </w:p>
    <w:p w:rsidR="00B53ED7" w:rsidRPr="00930191" w:rsidRDefault="00B53ED7" w:rsidP="00B53ED7">
      <w:pPr>
        <w:widowControl w:val="0"/>
        <w:spacing w:after="240" w:line="276" w:lineRule="auto"/>
        <w:ind w:firstLine="708"/>
        <w:jc w:val="both"/>
        <w:rPr>
          <w:sz w:val="24"/>
          <w:szCs w:val="24"/>
        </w:rPr>
      </w:pPr>
      <w:r w:rsidRPr="00930191">
        <w:rPr>
          <w:sz w:val="24"/>
          <w:szCs w:val="24"/>
        </w:rPr>
        <w:t>O preço final deverá incluir todas as despesas referentes ao frete, às embalagens, aos tributos e aos demais encargos indispensáveis ao perfeito cumprimento das obrigações decorrentes do contrato.</w:t>
      </w:r>
    </w:p>
    <w:p w:rsidR="00B53ED7" w:rsidRPr="00930191" w:rsidRDefault="00B53ED7" w:rsidP="00B53ED7">
      <w:pPr>
        <w:spacing w:after="240" w:line="276" w:lineRule="auto"/>
        <w:jc w:val="both"/>
        <w:rPr>
          <w:sz w:val="24"/>
          <w:szCs w:val="24"/>
        </w:rPr>
      </w:pPr>
      <w:r w:rsidRPr="00930191">
        <w:rPr>
          <w:b/>
          <w:sz w:val="24"/>
          <w:szCs w:val="24"/>
        </w:rPr>
        <w:t>3 – PRAZOS E LOCAL DE ENTREGA DE MATERIAL</w:t>
      </w:r>
    </w:p>
    <w:p w:rsidR="00B53ED7" w:rsidRPr="00930191" w:rsidRDefault="00B53ED7" w:rsidP="00B53ED7">
      <w:pPr>
        <w:spacing w:before="120" w:after="240" w:line="276" w:lineRule="auto"/>
        <w:jc w:val="both"/>
        <w:rPr>
          <w:sz w:val="24"/>
          <w:szCs w:val="24"/>
        </w:rPr>
      </w:pPr>
      <w:r w:rsidRPr="00930191">
        <w:rPr>
          <w:sz w:val="24"/>
          <w:szCs w:val="24"/>
        </w:rPr>
        <w:t>3.1 – Após a emissão da nota de empenho e assinatura do contrato elaborado pela Procuradoria Jurídica Municipal, a Empresa vencedora do certame terá 20 (vinte) dias úteis para executar a entrega dos itens solicitados, que deverá ser realizada de forma integral, na sede da Secretaria Municipal de Obras e Infraestrutura, situada na Rua Humberto Neves, s/n- Bairro Bom Destino – Bom Jardim/RJ– Tel: (22) 2566-2583, de segunda a sexta-feira, entre 8h e 15h.</w:t>
      </w:r>
    </w:p>
    <w:p w:rsidR="00B53ED7" w:rsidRPr="00930191" w:rsidRDefault="00B53ED7" w:rsidP="00B53ED7">
      <w:pPr>
        <w:pStyle w:val="PargrafodaLista10"/>
        <w:widowControl w:val="0"/>
        <w:shd w:val="clear" w:color="auto" w:fill="FFFFFF"/>
        <w:spacing w:after="240" w:line="276" w:lineRule="auto"/>
        <w:ind w:left="0"/>
        <w:jc w:val="both"/>
      </w:pPr>
      <w:r w:rsidRPr="00930191">
        <w:rPr>
          <w:b/>
          <w:bCs/>
        </w:rPr>
        <w:t>4.0 – DAS OBRIGAÇÕES DA EMPRESA CONTRATADA</w:t>
      </w:r>
      <w:r w:rsidRPr="00930191">
        <w:rPr>
          <w:b/>
          <w:bCs/>
          <w:u w:val="single"/>
        </w:rPr>
        <w:t>:</w:t>
      </w:r>
    </w:p>
    <w:p w:rsidR="00B53ED7" w:rsidRPr="00930191" w:rsidRDefault="00B53ED7" w:rsidP="00B53ED7">
      <w:pPr>
        <w:spacing w:before="160" w:after="240" w:line="276" w:lineRule="auto"/>
        <w:jc w:val="both"/>
        <w:rPr>
          <w:sz w:val="24"/>
          <w:szCs w:val="24"/>
        </w:rPr>
      </w:pPr>
      <w:r w:rsidRPr="00930191">
        <w:rPr>
          <w:sz w:val="24"/>
          <w:szCs w:val="24"/>
        </w:rPr>
        <w:t xml:space="preserve">4.1 – São obrigações da </w:t>
      </w:r>
      <w:r w:rsidRPr="00930191">
        <w:rPr>
          <w:b/>
          <w:bCs/>
          <w:sz w:val="24"/>
          <w:szCs w:val="24"/>
        </w:rPr>
        <w:t xml:space="preserve">CONTRATADA </w:t>
      </w:r>
      <w:r w:rsidRPr="00930191">
        <w:rPr>
          <w:sz w:val="24"/>
          <w:szCs w:val="24"/>
        </w:rPr>
        <w:t>, sem que a elas se limitem:</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Fornecer todo o objeto solicitado em conformidade com os prazos determinados, devendo comunicar por escrito a fiscalização do contrato qualquer caso de força maior que justifique o atraso no fornecimento.</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 xml:space="preserve">Atender prontamente quaisquer exigências da fiscalização do contrato, inerentes ao objeto da contratação; </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 xml:space="preserve">Manter, durante a execução do contrato, as mesmas condições da habilitação; </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Garantir que todos os produtos fornecidos sejam de procedência lícita e dentro da legalidade fiscal no que se refere à aquisição para tal fornecimento.</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 xml:space="preserve">Responsabilizar-se para que os produtos solicitados sejam entregues na secretaria Municipal de Obras e Infraestrutura ou em local determinado pela SMOI. </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Arcar com as despesas de carga, descarga e frete referentes à entrega e qualidade dos materiais objeto desta licitação;</w:t>
      </w:r>
    </w:p>
    <w:p w:rsidR="00B53ED7" w:rsidRPr="00930191" w:rsidRDefault="00B53ED7" w:rsidP="00B53ED7">
      <w:pPr>
        <w:pStyle w:val="PargrafodaLista"/>
        <w:widowControl w:val="0"/>
        <w:numPr>
          <w:ilvl w:val="0"/>
          <w:numId w:val="40"/>
        </w:numPr>
        <w:suppressAutoHyphens w:val="0"/>
        <w:spacing w:after="240" w:line="276" w:lineRule="auto"/>
        <w:ind w:left="851"/>
        <w:contextualSpacing/>
        <w:jc w:val="both"/>
      </w:pPr>
      <w:r w:rsidRPr="00930191">
        <w:t>Entregar os produtos em perfeito estado, sem sinais de violação, sem aderência ao produto, umidade ou quaisquer danos visíveis. Caso seja constatado quaisquer alteração acima o contratante tem autonomia para devolução imediata do produto.</w:t>
      </w:r>
    </w:p>
    <w:p w:rsidR="00B53ED7" w:rsidRPr="00930191" w:rsidRDefault="00B53ED7" w:rsidP="00B53ED7">
      <w:pPr>
        <w:pStyle w:val="PargrafodaLista"/>
        <w:numPr>
          <w:ilvl w:val="0"/>
          <w:numId w:val="40"/>
        </w:numPr>
        <w:suppressAutoHyphens w:val="0"/>
        <w:spacing w:after="240" w:line="276" w:lineRule="auto"/>
        <w:ind w:left="851"/>
        <w:contextualSpacing/>
        <w:jc w:val="both"/>
      </w:pPr>
      <w:r w:rsidRPr="00930191">
        <w:t>Compreender todas as despesas incidentes sobre o objeto licitado, tais como,</w:t>
      </w:r>
    </w:p>
    <w:p w:rsidR="00B53ED7" w:rsidRPr="00930191" w:rsidRDefault="00B53ED7" w:rsidP="00B53ED7">
      <w:pPr>
        <w:pStyle w:val="PargrafodaLista"/>
        <w:numPr>
          <w:ilvl w:val="0"/>
          <w:numId w:val="40"/>
        </w:numPr>
        <w:spacing w:after="240" w:line="276" w:lineRule="auto"/>
        <w:ind w:left="851"/>
        <w:jc w:val="both"/>
      </w:pPr>
      <w:r w:rsidRPr="00930191">
        <w:t>impostos, tarifas, taxas, salários, encargos sociais, fiscais, trabalhistas, previdenciários e de ordem de classe, fretes, etc.</w:t>
      </w:r>
    </w:p>
    <w:p w:rsidR="00B53ED7" w:rsidRPr="00930191" w:rsidRDefault="00B53ED7" w:rsidP="00B53ED7">
      <w:pPr>
        <w:pStyle w:val="PargrafodaLista"/>
        <w:numPr>
          <w:ilvl w:val="0"/>
          <w:numId w:val="40"/>
        </w:numPr>
        <w:suppressAutoHyphens w:val="0"/>
        <w:spacing w:after="240" w:line="276" w:lineRule="auto"/>
        <w:ind w:left="851"/>
        <w:contextualSpacing/>
        <w:jc w:val="both"/>
      </w:pPr>
      <w:r w:rsidRPr="00930191">
        <w:lastRenderedPageBreak/>
        <w:t xml:space="preserve">Apresentar preços que reflitam os de mercado no momento; </w:t>
      </w:r>
    </w:p>
    <w:p w:rsidR="00B53ED7" w:rsidRPr="00930191" w:rsidRDefault="00B53ED7" w:rsidP="00B53ED7">
      <w:pPr>
        <w:pStyle w:val="PargrafodaLista"/>
        <w:numPr>
          <w:ilvl w:val="0"/>
          <w:numId w:val="40"/>
        </w:numPr>
        <w:suppressAutoHyphens w:val="0"/>
        <w:spacing w:after="240" w:line="276" w:lineRule="auto"/>
        <w:ind w:left="851"/>
        <w:contextualSpacing/>
        <w:jc w:val="both"/>
      </w:pPr>
      <w:r w:rsidRPr="00930191">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53ED7" w:rsidRPr="00930191" w:rsidRDefault="00B53ED7" w:rsidP="00B53ED7">
      <w:pPr>
        <w:pStyle w:val="PargrafodaLista10"/>
        <w:widowControl w:val="0"/>
        <w:shd w:val="clear" w:color="auto" w:fill="FFFFFF"/>
        <w:spacing w:after="240" w:line="276" w:lineRule="auto"/>
        <w:ind w:left="0"/>
        <w:jc w:val="both"/>
      </w:pPr>
      <w:r w:rsidRPr="00930191">
        <w:rPr>
          <w:b/>
          <w:bCs/>
        </w:rPr>
        <w:t>4.2 – DAS OBRIGAÇÕES DA CONTRATANTE</w:t>
      </w:r>
      <w:r w:rsidRPr="00930191">
        <w:rPr>
          <w:b/>
          <w:bCs/>
          <w:u w:val="single"/>
        </w:rPr>
        <w:t>:</w:t>
      </w:r>
    </w:p>
    <w:p w:rsidR="00B53ED7" w:rsidRPr="00930191" w:rsidRDefault="00B53ED7" w:rsidP="00B53ED7">
      <w:pPr>
        <w:pStyle w:val="PargrafodaLista10"/>
        <w:spacing w:after="240" w:line="276" w:lineRule="auto"/>
        <w:ind w:left="0"/>
        <w:jc w:val="both"/>
      </w:pPr>
      <w:r w:rsidRPr="00930191">
        <w:t>4.2.1 – D</w:t>
      </w:r>
      <w:r w:rsidRPr="00930191">
        <w:rPr>
          <w:spacing w:val="-5"/>
        </w:rPr>
        <w:t>ar à CONTRATADA as condições necessárias à regular execução do contrato.</w:t>
      </w:r>
    </w:p>
    <w:p w:rsidR="00B53ED7" w:rsidRPr="00930191" w:rsidRDefault="00B53ED7" w:rsidP="00B53ED7">
      <w:pPr>
        <w:shd w:val="clear" w:color="auto" w:fill="FFFFFF"/>
        <w:spacing w:after="240" w:line="276" w:lineRule="auto"/>
        <w:jc w:val="both"/>
        <w:rPr>
          <w:sz w:val="24"/>
          <w:szCs w:val="24"/>
        </w:rPr>
      </w:pPr>
      <w:r w:rsidRPr="00930191">
        <w:rPr>
          <w:sz w:val="24"/>
          <w:szCs w:val="24"/>
        </w:rPr>
        <w:t>4.2.2 – Fornecer todas as informações necessárias para que a contratada possa entregar o objeto dentro das especificações técnicas recomendadas;</w:t>
      </w:r>
    </w:p>
    <w:p w:rsidR="00B53ED7" w:rsidRPr="00930191" w:rsidRDefault="00B53ED7" w:rsidP="00B53ED7">
      <w:pPr>
        <w:shd w:val="clear" w:color="auto" w:fill="FFFFFF"/>
        <w:spacing w:after="240" w:line="276" w:lineRule="auto"/>
        <w:jc w:val="both"/>
        <w:rPr>
          <w:sz w:val="24"/>
          <w:szCs w:val="24"/>
        </w:rPr>
      </w:pPr>
      <w:r w:rsidRPr="00930191">
        <w:rPr>
          <w:sz w:val="24"/>
          <w:szCs w:val="24"/>
        </w:rPr>
        <w:t>4.2.3 – Comunicar à CONTRATADA toda e qualquer ocorrência relacionada à execução do contrato;</w:t>
      </w:r>
    </w:p>
    <w:p w:rsidR="00B53ED7" w:rsidRPr="00930191" w:rsidRDefault="00B53ED7" w:rsidP="00B53ED7">
      <w:pPr>
        <w:shd w:val="clear" w:color="auto" w:fill="FFFFFF"/>
        <w:spacing w:after="240" w:line="276" w:lineRule="auto"/>
        <w:jc w:val="both"/>
        <w:rPr>
          <w:sz w:val="24"/>
          <w:szCs w:val="24"/>
        </w:rPr>
      </w:pPr>
      <w:r w:rsidRPr="00930191">
        <w:rPr>
          <w:sz w:val="24"/>
          <w:szCs w:val="24"/>
        </w:rPr>
        <w:t>4.2.4 – Efetuar o pagamento à CONTRATADA, na forma convencionada neste Edital;</w:t>
      </w:r>
    </w:p>
    <w:p w:rsidR="00B53ED7" w:rsidRPr="00930191" w:rsidRDefault="00B53ED7" w:rsidP="00B53ED7">
      <w:pPr>
        <w:shd w:val="clear" w:color="auto" w:fill="FFFFFF"/>
        <w:spacing w:after="240" w:line="276" w:lineRule="auto"/>
        <w:jc w:val="both"/>
        <w:rPr>
          <w:sz w:val="24"/>
          <w:szCs w:val="24"/>
        </w:rPr>
      </w:pPr>
      <w:r w:rsidRPr="00930191">
        <w:rPr>
          <w:sz w:val="24"/>
          <w:szCs w:val="24"/>
        </w:rPr>
        <w:t>4.2.5 – Acompanhar e fiscalizar a execução do contrato, por meio dos servidores designados como Fiscal do Contrato, nos termos do art. 67 da Lei no 8.666/93, exigindo seu fiel e total  cumprimento;</w:t>
      </w:r>
    </w:p>
    <w:p w:rsidR="00B53ED7" w:rsidRPr="00930191" w:rsidRDefault="00B53ED7" w:rsidP="00B53ED7">
      <w:pPr>
        <w:shd w:val="clear" w:color="auto" w:fill="FFFFFF"/>
        <w:spacing w:after="240" w:line="276" w:lineRule="auto"/>
        <w:jc w:val="both"/>
        <w:rPr>
          <w:sz w:val="24"/>
          <w:szCs w:val="24"/>
        </w:rPr>
      </w:pPr>
      <w:r w:rsidRPr="00930191">
        <w:rPr>
          <w:sz w:val="24"/>
          <w:szCs w:val="24"/>
        </w:rPr>
        <w:t>4.2.6 – Verificar a regularidade fiscal da CONTRATADA antes de efetuar o pagamento.</w:t>
      </w:r>
    </w:p>
    <w:p w:rsidR="00B53ED7" w:rsidRPr="00930191" w:rsidRDefault="00B53ED7" w:rsidP="00B53ED7">
      <w:pPr>
        <w:widowControl w:val="0"/>
        <w:spacing w:after="240" w:line="276" w:lineRule="auto"/>
        <w:jc w:val="both"/>
        <w:rPr>
          <w:sz w:val="24"/>
          <w:szCs w:val="24"/>
        </w:rPr>
      </w:pPr>
      <w:r w:rsidRPr="00930191">
        <w:rPr>
          <w:sz w:val="24"/>
          <w:szCs w:val="24"/>
        </w:rPr>
        <w:t xml:space="preserve">4.2.7 – Aplicar penalidades à contratada, por descumprimento contratual. </w:t>
      </w:r>
    </w:p>
    <w:p w:rsidR="00B53ED7" w:rsidRPr="00930191" w:rsidRDefault="00B53ED7" w:rsidP="00B53ED7">
      <w:pPr>
        <w:spacing w:after="240" w:line="276" w:lineRule="auto"/>
        <w:jc w:val="both"/>
        <w:rPr>
          <w:sz w:val="24"/>
          <w:szCs w:val="24"/>
        </w:rPr>
      </w:pPr>
      <w:r w:rsidRPr="00930191">
        <w:rPr>
          <w:b/>
          <w:sz w:val="24"/>
          <w:szCs w:val="24"/>
        </w:rPr>
        <w:t>5 – CONDIÇÕES DE PAGAMENTO (ART. 55, III)</w:t>
      </w:r>
    </w:p>
    <w:p w:rsidR="00B53ED7" w:rsidRPr="00930191" w:rsidRDefault="00B53ED7" w:rsidP="00B53ED7">
      <w:pPr>
        <w:spacing w:after="240" w:line="276" w:lineRule="auto"/>
        <w:jc w:val="both"/>
        <w:rPr>
          <w:sz w:val="24"/>
          <w:szCs w:val="24"/>
        </w:rPr>
      </w:pPr>
      <w:r w:rsidRPr="00930191">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53ED7" w:rsidRPr="00930191" w:rsidRDefault="00B53ED7" w:rsidP="00B53ED7">
      <w:pPr>
        <w:spacing w:after="240" w:line="276" w:lineRule="auto"/>
        <w:jc w:val="both"/>
        <w:rPr>
          <w:sz w:val="24"/>
          <w:szCs w:val="24"/>
        </w:rPr>
      </w:pPr>
      <w:r w:rsidRPr="00930191">
        <w:rPr>
          <w:sz w:val="24"/>
          <w:szCs w:val="24"/>
        </w:rPr>
        <w:t>5.2 – A CONTRATADA emitirá Nota Fiscal com a quantificação e especificação do produto, seu preço unitário e o preço total, e a apresentará à Secretaria que os emitiu para conferência de dados, então seguirá o trâmite para efetivação do pagamento.</w:t>
      </w:r>
    </w:p>
    <w:p w:rsidR="00B53ED7" w:rsidRPr="00930191" w:rsidRDefault="00B53ED7" w:rsidP="00B53ED7">
      <w:pPr>
        <w:spacing w:after="240" w:line="276" w:lineRule="auto"/>
        <w:jc w:val="both"/>
        <w:rPr>
          <w:sz w:val="24"/>
          <w:szCs w:val="24"/>
        </w:rPr>
      </w:pPr>
      <w:r w:rsidRPr="00930191">
        <w:rPr>
          <w:sz w:val="24"/>
          <w:szCs w:val="24"/>
        </w:rPr>
        <w:t>5.3 – O pagamento será suspenso se observado algum descumprimento das obrigações assumidas pela CONTRATADA, no que se refere à habilitação e qualificação exigidas na licitação.</w:t>
      </w:r>
    </w:p>
    <w:p w:rsidR="00B53ED7" w:rsidRPr="00930191" w:rsidRDefault="00B53ED7" w:rsidP="00B53ED7">
      <w:pPr>
        <w:spacing w:after="240" w:line="276" w:lineRule="auto"/>
        <w:jc w:val="both"/>
        <w:rPr>
          <w:sz w:val="24"/>
          <w:szCs w:val="24"/>
        </w:rPr>
      </w:pPr>
      <w:r w:rsidRPr="00930191">
        <w:rPr>
          <w:sz w:val="24"/>
          <w:szCs w:val="24"/>
        </w:rPr>
        <w:t>5.4 – Qualquer pagamento somente será efetuado à CONTRATADA após as conferências do Controle Interno, e ainda, se a CONTRATADA não tiver nenhuma pendência de débito junto à CONTRATANTE, inclusive multa.</w:t>
      </w:r>
    </w:p>
    <w:p w:rsidR="00B53ED7" w:rsidRPr="00930191" w:rsidRDefault="00B53ED7" w:rsidP="00B53ED7">
      <w:pPr>
        <w:spacing w:after="240" w:line="276" w:lineRule="auto"/>
        <w:jc w:val="both"/>
        <w:rPr>
          <w:sz w:val="24"/>
          <w:szCs w:val="24"/>
        </w:rPr>
      </w:pPr>
      <w:r w:rsidRPr="00930191">
        <w:rPr>
          <w:sz w:val="24"/>
          <w:szCs w:val="24"/>
        </w:rPr>
        <w:lastRenderedPageBreak/>
        <w:t>5.5 – Fica vedada à CONTRATADA</w:t>
      </w:r>
      <w:r w:rsidRPr="00930191">
        <w:rPr>
          <w:color w:val="FF0000"/>
          <w:sz w:val="24"/>
          <w:szCs w:val="24"/>
        </w:rPr>
        <w:t xml:space="preserve"> </w:t>
      </w:r>
      <w:r w:rsidRPr="00930191">
        <w:rPr>
          <w:sz w:val="24"/>
          <w:szCs w:val="24"/>
        </w:rPr>
        <w:t>a cessão de créditos às Instituições Financeiras ou quaisquer outras, sob pena de rescisão contratual e demais sanções.</w:t>
      </w:r>
    </w:p>
    <w:p w:rsidR="00B53ED7" w:rsidRPr="00930191" w:rsidRDefault="00B53ED7" w:rsidP="00B53ED7">
      <w:pPr>
        <w:spacing w:after="240" w:line="276" w:lineRule="auto"/>
        <w:jc w:val="both"/>
        <w:rPr>
          <w:sz w:val="24"/>
          <w:szCs w:val="24"/>
        </w:rPr>
      </w:pPr>
      <w:r w:rsidRPr="00930191">
        <w:rPr>
          <w:bCs/>
          <w:sz w:val="24"/>
          <w:szCs w:val="24"/>
        </w:rPr>
        <w:t>5.6</w:t>
      </w:r>
      <w:r w:rsidRPr="00930191">
        <w:rPr>
          <w:b/>
          <w:bCs/>
          <w:sz w:val="24"/>
          <w:szCs w:val="24"/>
        </w:rPr>
        <w:t xml:space="preserve"> –</w:t>
      </w:r>
      <w:r w:rsidRPr="00930191">
        <w:rPr>
          <w:bCs/>
          <w:sz w:val="24"/>
          <w:szCs w:val="24"/>
        </w:rPr>
        <w:t xml:space="preserve"> Juntamente com a Nota Fiscal , a Empresa Vencedora deverá apresentar os documentos abaixo relacionados, com validade atualizada, conforme art 55, inc XIII da Lei 8.666/93 :</w:t>
      </w:r>
    </w:p>
    <w:p w:rsidR="00B53ED7" w:rsidRPr="00930191" w:rsidRDefault="00B53ED7" w:rsidP="00B53ED7">
      <w:pPr>
        <w:spacing w:after="240" w:line="276" w:lineRule="auto"/>
        <w:ind w:firstLine="708"/>
        <w:jc w:val="both"/>
        <w:rPr>
          <w:sz w:val="24"/>
          <w:szCs w:val="24"/>
        </w:rPr>
      </w:pPr>
      <w:r w:rsidRPr="00930191">
        <w:rPr>
          <w:bCs/>
          <w:sz w:val="24"/>
          <w:szCs w:val="24"/>
        </w:rPr>
        <w:t>5.6.1 - Certidão de Regularidade com INSS - Certidão Unificada</w:t>
      </w:r>
    </w:p>
    <w:p w:rsidR="00B53ED7" w:rsidRPr="00930191" w:rsidRDefault="00B53ED7" w:rsidP="00B53ED7">
      <w:pPr>
        <w:spacing w:after="240" w:line="276" w:lineRule="auto"/>
        <w:ind w:firstLine="708"/>
        <w:jc w:val="both"/>
        <w:rPr>
          <w:sz w:val="24"/>
          <w:szCs w:val="24"/>
        </w:rPr>
      </w:pPr>
      <w:r w:rsidRPr="00930191">
        <w:rPr>
          <w:bCs/>
          <w:sz w:val="24"/>
          <w:szCs w:val="24"/>
        </w:rPr>
        <w:t>5.6.2 - Certidão de Regularidade com FGTS</w:t>
      </w:r>
    </w:p>
    <w:p w:rsidR="00B53ED7" w:rsidRPr="00930191" w:rsidRDefault="00B53ED7" w:rsidP="00B53ED7">
      <w:pPr>
        <w:spacing w:after="240" w:line="276" w:lineRule="auto"/>
        <w:ind w:left="708"/>
        <w:jc w:val="both"/>
        <w:rPr>
          <w:sz w:val="24"/>
          <w:szCs w:val="24"/>
        </w:rPr>
      </w:pPr>
      <w:r w:rsidRPr="00930191">
        <w:rPr>
          <w:bCs/>
          <w:sz w:val="24"/>
          <w:szCs w:val="24"/>
        </w:rPr>
        <w:t>5.6.3 - Certidão Conjunta de Débitos Relativos a Tributos Federais e Dívida Ativa da União.</w:t>
      </w:r>
    </w:p>
    <w:p w:rsidR="00B53ED7" w:rsidRPr="00930191" w:rsidRDefault="00B53ED7" w:rsidP="00B53ED7">
      <w:pPr>
        <w:spacing w:after="240" w:line="276" w:lineRule="auto"/>
        <w:ind w:left="708"/>
        <w:jc w:val="both"/>
        <w:rPr>
          <w:sz w:val="24"/>
          <w:szCs w:val="24"/>
        </w:rPr>
      </w:pPr>
      <w:r w:rsidRPr="00930191">
        <w:rPr>
          <w:bCs/>
          <w:sz w:val="24"/>
          <w:szCs w:val="24"/>
        </w:rPr>
        <w:t>5.6.4 - Certidão de Regularidade para com a Fazenda Estadual e a Certidão emitida pela Procuradoria Geral o Estado;</w:t>
      </w:r>
    </w:p>
    <w:p w:rsidR="00B53ED7" w:rsidRPr="00930191" w:rsidRDefault="00B53ED7" w:rsidP="00B53ED7">
      <w:pPr>
        <w:spacing w:after="240" w:line="276" w:lineRule="auto"/>
        <w:ind w:firstLine="708"/>
        <w:jc w:val="both"/>
        <w:rPr>
          <w:sz w:val="24"/>
          <w:szCs w:val="24"/>
        </w:rPr>
      </w:pPr>
      <w:r w:rsidRPr="00930191">
        <w:rPr>
          <w:bCs/>
          <w:sz w:val="24"/>
          <w:szCs w:val="24"/>
        </w:rPr>
        <w:t>5.6.5 - Certidão de Regularidade para com a Fazenda Municipal da sede da Licitante</w:t>
      </w:r>
    </w:p>
    <w:p w:rsidR="00B53ED7" w:rsidRPr="00930191" w:rsidRDefault="00B53ED7" w:rsidP="00B53ED7">
      <w:pPr>
        <w:spacing w:after="240" w:line="276" w:lineRule="auto"/>
        <w:ind w:left="708"/>
        <w:jc w:val="both"/>
        <w:rPr>
          <w:sz w:val="24"/>
          <w:szCs w:val="24"/>
        </w:rPr>
      </w:pPr>
      <w:r w:rsidRPr="00930191">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30191">
          <w:rPr>
            <w:rStyle w:val="Hyperlink"/>
            <w:sz w:val="24"/>
            <w:szCs w:val="24"/>
          </w:rPr>
          <w:t>HTTP://www.tst.jus.br</w:t>
        </w:r>
      </w:hyperlink>
      <w:r w:rsidRPr="00930191">
        <w:rPr>
          <w:sz w:val="24"/>
          <w:szCs w:val="24"/>
        </w:rPr>
        <w:t xml:space="preserve"> )</w:t>
      </w:r>
    </w:p>
    <w:p w:rsidR="00B53ED7" w:rsidRPr="00930191" w:rsidRDefault="00B53ED7" w:rsidP="00B53ED7">
      <w:pPr>
        <w:spacing w:after="240" w:line="276" w:lineRule="auto"/>
        <w:jc w:val="both"/>
        <w:rPr>
          <w:sz w:val="24"/>
          <w:szCs w:val="24"/>
        </w:rPr>
      </w:pPr>
      <w:r w:rsidRPr="00930191">
        <w:rPr>
          <w:b/>
          <w:sz w:val="24"/>
          <w:szCs w:val="24"/>
        </w:rPr>
        <w:t xml:space="preserve">6.0 – DAS SANÇÕES EM CASO DE INADIMPLEMENTO  </w:t>
      </w:r>
    </w:p>
    <w:p w:rsidR="00B53ED7" w:rsidRPr="00930191" w:rsidRDefault="00B53ED7" w:rsidP="00B53ED7">
      <w:pPr>
        <w:spacing w:before="100" w:after="240" w:line="276" w:lineRule="auto"/>
        <w:jc w:val="both"/>
        <w:rPr>
          <w:sz w:val="24"/>
          <w:szCs w:val="24"/>
        </w:rPr>
      </w:pPr>
      <w:r w:rsidRPr="00930191">
        <w:rPr>
          <w:rFonts w:eastAsia="Calibri"/>
          <w:bCs/>
          <w:color w:val="000000"/>
          <w:sz w:val="24"/>
          <w:szCs w:val="24"/>
        </w:rPr>
        <w:t>6.1</w:t>
      </w:r>
      <w:r w:rsidRPr="00930191">
        <w:rPr>
          <w:rFonts w:eastAsia="Calibri"/>
          <w:b/>
          <w:bCs/>
          <w:color w:val="000000"/>
          <w:sz w:val="24"/>
          <w:szCs w:val="24"/>
        </w:rPr>
        <w:t xml:space="preserve"> – </w:t>
      </w:r>
      <w:r w:rsidRPr="0093019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53ED7" w:rsidRPr="00930191" w:rsidRDefault="00B53ED7" w:rsidP="00B53ED7">
      <w:pPr>
        <w:spacing w:before="100" w:after="240" w:line="276" w:lineRule="auto"/>
        <w:jc w:val="both"/>
        <w:rPr>
          <w:sz w:val="24"/>
          <w:szCs w:val="24"/>
        </w:rPr>
      </w:pPr>
      <w:r w:rsidRPr="00930191">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B53ED7" w:rsidRPr="00930191" w:rsidRDefault="00B53ED7" w:rsidP="00B53ED7">
      <w:pPr>
        <w:spacing w:before="100" w:after="240" w:line="276" w:lineRule="auto"/>
        <w:jc w:val="both"/>
        <w:rPr>
          <w:sz w:val="24"/>
          <w:szCs w:val="24"/>
        </w:rPr>
      </w:pPr>
      <w:r w:rsidRPr="00930191">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53ED7" w:rsidRPr="00930191" w:rsidRDefault="00B53ED7" w:rsidP="00B53ED7">
      <w:pPr>
        <w:spacing w:before="100" w:after="240" w:line="276" w:lineRule="auto"/>
        <w:jc w:val="both"/>
        <w:rPr>
          <w:sz w:val="24"/>
          <w:szCs w:val="24"/>
        </w:rPr>
      </w:pPr>
      <w:r w:rsidRPr="00930191">
        <w:rPr>
          <w:rFonts w:eastAsia="Calibri"/>
          <w:sz w:val="24"/>
          <w:szCs w:val="24"/>
        </w:rPr>
        <w:t>6.3.1 – As penalidades de que tratam o subitem anterior, serão aplicadas na forma abaixo:</w:t>
      </w:r>
    </w:p>
    <w:p w:rsidR="00B53ED7" w:rsidRPr="00930191" w:rsidRDefault="00B53ED7" w:rsidP="00B53ED7">
      <w:pPr>
        <w:numPr>
          <w:ilvl w:val="0"/>
          <w:numId w:val="41"/>
        </w:numPr>
        <w:suppressAutoHyphens/>
        <w:spacing w:before="100" w:after="240" w:line="276" w:lineRule="auto"/>
        <w:jc w:val="both"/>
        <w:rPr>
          <w:sz w:val="24"/>
          <w:szCs w:val="24"/>
        </w:rPr>
      </w:pPr>
      <w:r w:rsidRPr="0093019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53ED7" w:rsidRPr="00930191" w:rsidRDefault="00B53ED7" w:rsidP="00B53ED7">
      <w:pPr>
        <w:numPr>
          <w:ilvl w:val="0"/>
          <w:numId w:val="41"/>
        </w:numPr>
        <w:suppressAutoHyphens/>
        <w:spacing w:before="100" w:after="240" w:line="276" w:lineRule="auto"/>
        <w:jc w:val="both"/>
        <w:rPr>
          <w:sz w:val="24"/>
          <w:szCs w:val="24"/>
        </w:rPr>
      </w:pPr>
      <w:r w:rsidRPr="00930191">
        <w:rPr>
          <w:rFonts w:eastAsia="Calibri"/>
          <w:sz w:val="24"/>
          <w:szCs w:val="24"/>
        </w:rPr>
        <w:lastRenderedPageBreak/>
        <w:t>Falhar, fraudar, atrasar a entrega dos materiais, ficará impedido de licitar e contratar com o Município por, no mínimo 90 (noventa) dias até 02 (dois) anos;</w:t>
      </w:r>
    </w:p>
    <w:p w:rsidR="00B53ED7" w:rsidRPr="00930191" w:rsidRDefault="00B53ED7" w:rsidP="00B53ED7">
      <w:pPr>
        <w:numPr>
          <w:ilvl w:val="0"/>
          <w:numId w:val="41"/>
        </w:numPr>
        <w:suppressAutoHyphens/>
        <w:spacing w:before="100" w:after="240" w:line="276" w:lineRule="auto"/>
        <w:jc w:val="both"/>
        <w:rPr>
          <w:sz w:val="24"/>
          <w:szCs w:val="24"/>
        </w:rPr>
      </w:pPr>
      <w:r w:rsidRPr="00930191">
        <w:rPr>
          <w:rFonts w:eastAsia="Calibri"/>
          <w:sz w:val="24"/>
          <w:szCs w:val="24"/>
        </w:rPr>
        <w:t>Apresentação de documentação falsa, cometer fraude fiscal e comportar-se de modo inidôneo, será impedido de licitar e contratar com o Município por, no mínimo 02 (dois) anos até 05 (cinco) anos.</w:t>
      </w:r>
    </w:p>
    <w:p w:rsidR="00B53ED7" w:rsidRPr="00930191" w:rsidRDefault="00B53ED7" w:rsidP="00B53ED7">
      <w:pPr>
        <w:spacing w:before="100" w:after="240" w:line="276" w:lineRule="auto"/>
        <w:jc w:val="both"/>
        <w:rPr>
          <w:sz w:val="24"/>
          <w:szCs w:val="24"/>
        </w:rPr>
      </w:pPr>
      <w:r w:rsidRPr="00930191">
        <w:rPr>
          <w:rFonts w:eastAsia="Calibri"/>
          <w:sz w:val="24"/>
          <w:szCs w:val="24"/>
        </w:rPr>
        <w:t>6.4 – A CONTRATADA ficará sujeita às seguintes penalidades, garantidas a prévia defesa, pela inexecução total ou parcial do Edital:</w:t>
      </w:r>
    </w:p>
    <w:p w:rsidR="00B53ED7" w:rsidRPr="00930191" w:rsidRDefault="00B53ED7" w:rsidP="00B53ED7">
      <w:pPr>
        <w:spacing w:before="100" w:after="240" w:line="276" w:lineRule="auto"/>
        <w:jc w:val="both"/>
        <w:rPr>
          <w:sz w:val="24"/>
          <w:szCs w:val="24"/>
        </w:rPr>
      </w:pPr>
      <w:r w:rsidRPr="00930191">
        <w:rPr>
          <w:rFonts w:eastAsia="Calibri"/>
          <w:sz w:val="24"/>
          <w:szCs w:val="24"/>
        </w:rPr>
        <w:t>I - advertência;</w:t>
      </w:r>
    </w:p>
    <w:p w:rsidR="00B53ED7" w:rsidRPr="00930191" w:rsidRDefault="00B53ED7" w:rsidP="00B53ED7">
      <w:pPr>
        <w:spacing w:before="100" w:after="240" w:line="276" w:lineRule="auto"/>
        <w:jc w:val="both"/>
        <w:rPr>
          <w:sz w:val="24"/>
          <w:szCs w:val="24"/>
        </w:rPr>
      </w:pPr>
      <w:r w:rsidRPr="00930191">
        <w:rPr>
          <w:rFonts w:eastAsia="Calibri"/>
          <w:sz w:val="24"/>
          <w:szCs w:val="24"/>
        </w:rPr>
        <w:t>II – multa(s):</w:t>
      </w:r>
    </w:p>
    <w:p w:rsidR="00B53ED7" w:rsidRPr="00930191" w:rsidRDefault="00B53ED7" w:rsidP="00B53ED7">
      <w:pPr>
        <w:spacing w:before="100" w:after="240" w:line="276" w:lineRule="auto"/>
        <w:jc w:val="both"/>
        <w:rPr>
          <w:sz w:val="24"/>
          <w:szCs w:val="24"/>
        </w:rPr>
      </w:pPr>
      <w:r w:rsidRPr="00930191">
        <w:rPr>
          <w:rFonts w:eastAsia="Calibri"/>
          <w:sz w:val="24"/>
          <w:szCs w:val="24"/>
        </w:rPr>
        <w:t>III- Em caso de inexecução, total ou parcial, o(s) licitante(s) vencedor(es) poderá(ão) sofrer, sem prejuízo do previsto nos artigos 86 à 88 da Lei Federal nº 8666/93, as seguintes penalidades:</w:t>
      </w:r>
    </w:p>
    <w:p w:rsidR="00B53ED7" w:rsidRPr="00B53ED7" w:rsidRDefault="00B53ED7" w:rsidP="00B53ED7">
      <w:pPr>
        <w:pStyle w:val="PargrafodaLista"/>
        <w:numPr>
          <w:ilvl w:val="0"/>
          <w:numId w:val="42"/>
        </w:numPr>
        <w:spacing w:before="100" w:after="240" w:line="276" w:lineRule="auto"/>
        <w:jc w:val="both"/>
      </w:pPr>
      <w:r w:rsidRPr="00B53ED7">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B53ED7" w:rsidRPr="00B53ED7" w:rsidRDefault="00B53ED7" w:rsidP="00B53ED7">
      <w:pPr>
        <w:pStyle w:val="PargrafodaLista"/>
        <w:numPr>
          <w:ilvl w:val="0"/>
          <w:numId w:val="42"/>
        </w:numPr>
        <w:spacing w:before="100" w:after="240" w:line="276" w:lineRule="auto"/>
        <w:jc w:val="both"/>
      </w:pPr>
      <w:r w:rsidRPr="00B53ED7">
        <w:rPr>
          <w:rFonts w:eastAsia="Calibri"/>
        </w:rPr>
        <w:t>pelo descumprimento de qualquer outra obrigação: multa de 5% do valor total do contrato;</w:t>
      </w:r>
    </w:p>
    <w:p w:rsidR="00B53ED7" w:rsidRPr="00930191" w:rsidRDefault="00B53ED7" w:rsidP="00B53ED7">
      <w:pPr>
        <w:pStyle w:val="PargrafodaLista18"/>
        <w:numPr>
          <w:ilvl w:val="0"/>
          <w:numId w:val="42"/>
        </w:numPr>
        <w:spacing w:before="100" w:after="240" w:line="276" w:lineRule="auto"/>
        <w:jc w:val="both"/>
        <w:rPr>
          <w:sz w:val="24"/>
          <w:szCs w:val="24"/>
        </w:rPr>
      </w:pPr>
      <w:r w:rsidRPr="00930191">
        <w:rPr>
          <w:rFonts w:eastAsia="Calibri"/>
          <w:sz w:val="24"/>
          <w:szCs w:val="24"/>
        </w:rPr>
        <w:t>suspensão temporária de participação em licitação e impedimento de contratar com a Administração pelo prazo não superior a 2 (dois) anos; e,</w:t>
      </w:r>
    </w:p>
    <w:p w:rsidR="00B53ED7" w:rsidRPr="00930191" w:rsidRDefault="00B53ED7" w:rsidP="00B53ED7">
      <w:pPr>
        <w:pStyle w:val="PargrafodaLista18"/>
        <w:numPr>
          <w:ilvl w:val="0"/>
          <w:numId w:val="42"/>
        </w:numPr>
        <w:spacing w:before="100" w:after="240" w:line="276" w:lineRule="auto"/>
        <w:jc w:val="both"/>
        <w:rPr>
          <w:sz w:val="24"/>
          <w:szCs w:val="24"/>
        </w:rPr>
      </w:pPr>
      <w:r w:rsidRPr="00930191">
        <w:rPr>
          <w:rFonts w:eastAsia="Calibri"/>
          <w:sz w:val="24"/>
          <w:szCs w:val="24"/>
        </w:rPr>
        <w:t>Declaração de inidoneidade para licitar ou contratar com a Administração;</w:t>
      </w:r>
    </w:p>
    <w:p w:rsidR="00B53ED7" w:rsidRPr="00930191" w:rsidRDefault="00B53ED7" w:rsidP="00B53ED7">
      <w:pPr>
        <w:pStyle w:val="PargrafodaLista18"/>
        <w:numPr>
          <w:ilvl w:val="0"/>
          <w:numId w:val="42"/>
        </w:numPr>
        <w:spacing w:before="100" w:after="240" w:line="276" w:lineRule="auto"/>
        <w:jc w:val="both"/>
        <w:rPr>
          <w:sz w:val="24"/>
          <w:szCs w:val="24"/>
        </w:rPr>
      </w:pPr>
      <w:r w:rsidRPr="00930191">
        <w:rPr>
          <w:rFonts w:eastAsia="Calibri"/>
          <w:sz w:val="24"/>
          <w:szCs w:val="24"/>
        </w:rPr>
        <w:t>O atraso na entrega do objeto por mais de 24 (vinte e quatro) horas, ensejará a rescisão contratual, sem prejuízo da multa cabível;</w:t>
      </w:r>
    </w:p>
    <w:p w:rsidR="00B53ED7" w:rsidRPr="00930191" w:rsidRDefault="00B53ED7" w:rsidP="00B53ED7">
      <w:pPr>
        <w:spacing w:before="100" w:after="240" w:line="276" w:lineRule="auto"/>
        <w:jc w:val="both"/>
        <w:rPr>
          <w:sz w:val="24"/>
          <w:szCs w:val="24"/>
        </w:rPr>
      </w:pPr>
      <w:r w:rsidRPr="00930191">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53ED7" w:rsidRPr="00930191" w:rsidRDefault="00B53ED7" w:rsidP="00B53ED7">
      <w:pPr>
        <w:spacing w:before="100" w:after="240" w:line="276" w:lineRule="auto"/>
        <w:jc w:val="both"/>
        <w:rPr>
          <w:sz w:val="24"/>
          <w:szCs w:val="24"/>
        </w:rPr>
      </w:pPr>
      <w:r w:rsidRPr="00930191">
        <w:rPr>
          <w:rFonts w:eastAsia="Calibri"/>
          <w:sz w:val="24"/>
          <w:szCs w:val="24"/>
        </w:rPr>
        <w:t>6.6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53ED7" w:rsidRPr="00930191" w:rsidRDefault="00B53ED7" w:rsidP="00B53ED7">
      <w:pPr>
        <w:spacing w:before="100" w:after="240" w:line="276" w:lineRule="auto"/>
        <w:jc w:val="both"/>
        <w:rPr>
          <w:sz w:val="24"/>
          <w:szCs w:val="24"/>
        </w:rPr>
      </w:pPr>
      <w:r w:rsidRPr="00930191">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B53ED7" w:rsidRPr="00930191" w:rsidRDefault="00B53ED7" w:rsidP="00B53ED7">
      <w:pPr>
        <w:spacing w:before="100" w:after="240" w:line="276" w:lineRule="auto"/>
        <w:jc w:val="both"/>
        <w:rPr>
          <w:sz w:val="24"/>
          <w:szCs w:val="24"/>
        </w:rPr>
      </w:pPr>
      <w:r w:rsidRPr="00930191">
        <w:rPr>
          <w:rFonts w:eastAsia="Calibri"/>
          <w:sz w:val="24"/>
          <w:szCs w:val="24"/>
        </w:rPr>
        <w:lastRenderedPageBreak/>
        <w:t>6.8 – Para as penalidades previstas nos subitens 6.1 ao 6.7 será garantido o direito ao contraditório e ampla defesa;</w:t>
      </w:r>
    </w:p>
    <w:p w:rsidR="00B53ED7" w:rsidRPr="00930191" w:rsidRDefault="00B53ED7" w:rsidP="00B53ED7">
      <w:pPr>
        <w:spacing w:before="100" w:after="240" w:line="276" w:lineRule="auto"/>
        <w:jc w:val="both"/>
        <w:rPr>
          <w:sz w:val="24"/>
          <w:szCs w:val="24"/>
        </w:rPr>
      </w:pPr>
      <w:r w:rsidRPr="00930191">
        <w:rPr>
          <w:rFonts w:eastAsia="Calibri"/>
          <w:sz w:val="24"/>
          <w:szCs w:val="24"/>
        </w:rPr>
        <w:t>6.9 - As penalidades só poderão ser relevadas nas hipóteses de caso fortuito ou força maior, devidamente justificados e comprovados, a juízo da Administração;</w:t>
      </w:r>
    </w:p>
    <w:p w:rsidR="00B53ED7" w:rsidRPr="00930191" w:rsidRDefault="00B53ED7" w:rsidP="00B53ED7">
      <w:pPr>
        <w:spacing w:before="100" w:after="240" w:line="276" w:lineRule="auto"/>
        <w:jc w:val="both"/>
        <w:rPr>
          <w:sz w:val="24"/>
          <w:szCs w:val="24"/>
        </w:rPr>
      </w:pPr>
      <w:r w:rsidRPr="00930191">
        <w:rPr>
          <w:rFonts w:eastAsia="Calibri"/>
          <w:sz w:val="24"/>
          <w:szCs w:val="24"/>
        </w:rPr>
        <w:t>6.10 – Constituirão motivos para rescisão do contrato, independente da conclusão do seu prazo:</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Razões de interesse público</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Reiterada desobediência dos preceitos estabelecidos;</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Falta grave a Juízo do Município;</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Falência ou insolvência;</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Inexecução total ou parcial do contrato;</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Alteração social ou modificação da finalidade ou estrutura da empresa, que venha a prejudicar a execução do contrato;</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Mudanças na legislação em vigor sobre licitações, impossibilitando a execução do presente contrato;</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Descumprimento de qualquer cláusula contratual;</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Ocorrência de caso fortuito ou de força maior, regularmente comprovada, impeditiva da execução do acordado entre as partes;</w:t>
      </w:r>
    </w:p>
    <w:p w:rsidR="00B53ED7" w:rsidRPr="00930191" w:rsidRDefault="00B53ED7" w:rsidP="00B53ED7">
      <w:pPr>
        <w:pStyle w:val="PargrafodaLista18"/>
        <w:numPr>
          <w:ilvl w:val="0"/>
          <w:numId w:val="43"/>
        </w:numPr>
        <w:spacing w:before="100" w:after="240" w:line="276" w:lineRule="auto"/>
        <w:jc w:val="both"/>
        <w:rPr>
          <w:sz w:val="24"/>
          <w:szCs w:val="24"/>
        </w:rPr>
      </w:pPr>
      <w:r w:rsidRPr="00930191">
        <w:rPr>
          <w:rFonts w:eastAsia="Calibri"/>
          <w:sz w:val="24"/>
          <w:szCs w:val="24"/>
        </w:rPr>
        <w:t>Por acordo entre as partes, reduzido a termo, desde que haja conveniência para o Município.</w:t>
      </w:r>
    </w:p>
    <w:p w:rsidR="00B53ED7" w:rsidRPr="00930191" w:rsidRDefault="00B53ED7" w:rsidP="00B53ED7">
      <w:pPr>
        <w:spacing w:after="240" w:line="276" w:lineRule="auto"/>
        <w:jc w:val="both"/>
        <w:rPr>
          <w:sz w:val="24"/>
          <w:szCs w:val="24"/>
        </w:rPr>
      </w:pPr>
      <w:r w:rsidRPr="00930191">
        <w:rPr>
          <w:rFonts w:eastAsia="Calibri"/>
          <w:b/>
          <w:bCs/>
          <w:color w:val="000000"/>
          <w:sz w:val="24"/>
          <w:szCs w:val="24"/>
        </w:rPr>
        <w:t xml:space="preserve">7 – </w:t>
      </w:r>
      <w:r w:rsidRPr="00930191">
        <w:rPr>
          <w:rFonts w:eastAsia="Calibri"/>
          <w:b/>
          <w:color w:val="000000"/>
          <w:sz w:val="24"/>
          <w:szCs w:val="24"/>
        </w:rPr>
        <w:t>HABILITAÇÃO JURÍDICA:</w:t>
      </w:r>
    </w:p>
    <w:p w:rsidR="00B53ED7" w:rsidRPr="00930191" w:rsidRDefault="00B53ED7" w:rsidP="00B53ED7">
      <w:pPr>
        <w:spacing w:before="120" w:after="240" w:line="276" w:lineRule="auto"/>
        <w:jc w:val="both"/>
        <w:rPr>
          <w:sz w:val="24"/>
          <w:szCs w:val="24"/>
        </w:rPr>
      </w:pPr>
      <w:r w:rsidRPr="00930191">
        <w:rPr>
          <w:rFonts w:eastAsia="Calibri"/>
          <w:color w:val="000000"/>
          <w:sz w:val="24"/>
          <w:szCs w:val="24"/>
        </w:rPr>
        <w:t xml:space="preserve">7.1 – Ato constitutivo, Estatuto ou </w:t>
      </w:r>
      <w:r w:rsidRPr="00930191">
        <w:rPr>
          <w:rFonts w:eastAsia="Calibri"/>
          <w:sz w:val="24"/>
          <w:szCs w:val="24"/>
        </w:rPr>
        <w:t>Contrato Social em vigor devidamente registrado, no órgão correspondente, indicando os atuais responsáveis pela administração</w:t>
      </w:r>
      <w:r w:rsidRPr="00930191">
        <w:rPr>
          <w:rFonts w:eastAsia="Calibri"/>
          <w:color w:val="000000"/>
          <w:sz w:val="24"/>
          <w:szCs w:val="24"/>
        </w:rPr>
        <w:t xml:space="preserve">; </w:t>
      </w:r>
    </w:p>
    <w:p w:rsidR="00B53ED7" w:rsidRPr="00930191" w:rsidRDefault="00B53ED7" w:rsidP="00B53ED7">
      <w:pPr>
        <w:spacing w:before="120" w:after="240" w:line="276" w:lineRule="auto"/>
        <w:jc w:val="both"/>
        <w:rPr>
          <w:sz w:val="24"/>
          <w:szCs w:val="24"/>
        </w:rPr>
      </w:pPr>
      <w:r w:rsidRPr="00930191">
        <w:rPr>
          <w:rFonts w:eastAsia="Calibri"/>
          <w:color w:val="000000"/>
          <w:sz w:val="24"/>
          <w:szCs w:val="24"/>
        </w:rPr>
        <w:t xml:space="preserve">7.2 – </w:t>
      </w:r>
      <w:r w:rsidRPr="00930191">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930191">
        <w:rPr>
          <w:rFonts w:eastAsia="Calibri"/>
          <w:color w:val="000000"/>
          <w:sz w:val="24"/>
          <w:szCs w:val="24"/>
        </w:rPr>
        <w:t>;</w:t>
      </w:r>
    </w:p>
    <w:p w:rsidR="00B53ED7" w:rsidRPr="00930191" w:rsidRDefault="00B53ED7" w:rsidP="00B53ED7">
      <w:pPr>
        <w:spacing w:before="120" w:after="240" w:line="276" w:lineRule="auto"/>
        <w:jc w:val="both"/>
        <w:rPr>
          <w:sz w:val="24"/>
          <w:szCs w:val="24"/>
        </w:rPr>
      </w:pPr>
      <w:r w:rsidRPr="00930191">
        <w:rPr>
          <w:rFonts w:eastAsia="Calibri"/>
          <w:color w:val="000000"/>
          <w:sz w:val="24"/>
          <w:szCs w:val="24"/>
        </w:rPr>
        <w:t>7.3 – Cédula de identidade dos sócios e/ou diretores;</w:t>
      </w:r>
    </w:p>
    <w:p w:rsidR="00B53ED7" w:rsidRPr="00930191" w:rsidRDefault="00B53ED7" w:rsidP="00B53ED7">
      <w:pPr>
        <w:spacing w:before="120" w:after="240" w:line="276" w:lineRule="auto"/>
        <w:jc w:val="both"/>
        <w:rPr>
          <w:sz w:val="24"/>
          <w:szCs w:val="24"/>
        </w:rPr>
      </w:pPr>
      <w:r w:rsidRPr="00930191">
        <w:rPr>
          <w:rFonts w:eastAsia="Calibri"/>
          <w:color w:val="000000"/>
          <w:sz w:val="24"/>
          <w:szCs w:val="24"/>
        </w:rPr>
        <w:t>7.4 – Para empresa individual: registro comercial.</w:t>
      </w:r>
    </w:p>
    <w:p w:rsidR="00B53ED7" w:rsidRPr="00930191" w:rsidRDefault="00B53ED7" w:rsidP="00B53ED7">
      <w:pPr>
        <w:spacing w:before="120" w:after="240" w:line="276" w:lineRule="auto"/>
        <w:jc w:val="both"/>
        <w:rPr>
          <w:sz w:val="24"/>
          <w:szCs w:val="24"/>
        </w:rPr>
      </w:pPr>
      <w:r w:rsidRPr="00930191">
        <w:rPr>
          <w:rFonts w:eastAsia="Calibri"/>
          <w:color w:val="000000"/>
          <w:sz w:val="24"/>
          <w:szCs w:val="24"/>
        </w:rPr>
        <w:t>7.5 – Declaração de Cumprir o Art. 7°, XXXIII ,da C.F. (conforme o anexo)</w:t>
      </w:r>
    </w:p>
    <w:p w:rsidR="00B53ED7" w:rsidRPr="00930191" w:rsidRDefault="00B53ED7" w:rsidP="00B53ED7">
      <w:pPr>
        <w:spacing w:before="120" w:after="240" w:line="276" w:lineRule="auto"/>
        <w:jc w:val="both"/>
        <w:rPr>
          <w:sz w:val="24"/>
          <w:szCs w:val="24"/>
        </w:rPr>
      </w:pPr>
      <w:r w:rsidRPr="00930191">
        <w:rPr>
          <w:rFonts w:eastAsia="Calibri"/>
          <w:sz w:val="24"/>
          <w:szCs w:val="24"/>
        </w:rPr>
        <w:lastRenderedPageBreak/>
        <w:t>7.6 – Certidão de Regularidade expedida pelo Ministério Público do estado do Rio de Janeiro – Promotoria de Justiça de Fundações, conforme determina a Resolução Complementar nº 15/2005, em se tratando de Fundações;</w:t>
      </w:r>
    </w:p>
    <w:p w:rsidR="00B53ED7" w:rsidRPr="00930191" w:rsidRDefault="00B53ED7" w:rsidP="00B53ED7">
      <w:pPr>
        <w:spacing w:before="120" w:after="240" w:line="276" w:lineRule="auto"/>
        <w:jc w:val="both"/>
        <w:rPr>
          <w:sz w:val="24"/>
          <w:szCs w:val="24"/>
        </w:rPr>
      </w:pPr>
      <w:r w:rsidRPr="00930191">
        <w:rPr>
          <w:rFonts w:eastAsia="Calibri"/>
          <w:sz w:val="24"/>
          <w:szCs w:val="24"/>
        </w:rPr>
        <w:t xml:space="preserve">7.7 - Poderão participar no certame as empresas reunidas em consórcio, em </w:t>
      </w:r>
      <w:r w:rsidRPr="00930191">
        <w:rPr>
          <w:sz w:val="24"/>
          <w:szCs w:val="24"/>
        </w:rPr>
        <w:t>conformidade com o art. 33 da Lei Federal 8.666/93.</w:t>
      </w:r>
    </w:p>
    <w:p w:rsidR="00B53ED7" w:rsidRPr="00930191" w:rsidRDefault="00B53ED7" w:rsidP="00B53ED7">
      <w:pPr>
        <w:spacing w:before="120" w:after="240" w:line="276" w:lineRule="auto"/>
        <w:jc w:val="both"/>
        <w:rPr>
          <w:sz w:val="24"/>
          <w:szCs w:val="24"/>
        </w:rPr>
      </w:pPr>
      <w:r w:rsidRPr="00930191">
        <w:rPr>
          <w:rFonts w:eastAsia="Calibri"/>
          <w:b/>
          <w:bCs/>
          <w:color w:val="000000"/>
          <w:sz w:val="24"/>
          <w:szCs w:val="24"/>
        </w:rPr>
        <w:t xml:space="preserve">8 – </w:t>
      </w:r>
      <w:r w:rsidRPr="00930191">
        <w:rPr>
          <w:rFonts w:eastAsia="Calibri"/>
          <w:b/>
          <w:color w:val="000000"/>
          <w:sz w:val="24"/>
          <w:szCs w:val="24"/>
        </w:rPr>
        <w:t>DOCUMENTAÇÃO RELATIVA À REGULARIDADE FISCAL</w:t>
      </w:r>
      <w:r w:rsidRPr="00930191">
        <w:rPr>
          <w:rFonts w:eastAsia="Calibri"/>
          <w:color w:val="000000"/>
          <w:sz w:val="24"/>
          <w:szCs w:val="24"/>
        </w:rPr>
        <w:t>:</w:t>
      </w:r>
    </w:p>
    <w:p w:rsidR="00B53ED7" w:rsidRPr="00930191" w:rsidRDefault="00B53ED7" w:rsidP="00B53ED7">
      <w:pPr>
        <w:spacing w:after="240" w:line="276" w:lineRule="auto"/>
        <w:ind w:right="-162"/>
        <w:jc w:val="both"/>
        <w:rPr>
          <w:sz w:val="24"/>
          <w:szCs w:val="24"/>
        </w:rPr>
      </w:pPr>
      <w:r w:rsidRPr="00930191">
        <w:rPr>
          <w:rFonts w:eastAsia="Calibri"/>
          <w:sz w:val="24"/>
          <w:szCs w:val="24"/>
        </w:rPr>
        <w:t xml:space="preserve">8.1 – </w:t>
      </w:r>
      <w:r w:rsidRPr="00930191">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30191">
        <w:rPr>
          <w:rFonts w:eastAsia="Calibri"/>
          <w:sz w:val="24"/>
          <w:szCs w:val="24"/>
        </w:rPr>
        <w:t xml:space="preserve">; </w:t>
      </w:r>
    </w:p>
    <w:p w:rsidR="00B53ED7" w:rsidRPr="00930191" w:rsidRDefault="00B53ED7" w:rsidP="00B53ED7">
      <w:pPr>
        <w:spacing w:after="240" w:line="276" w:lineRule="auto"/>
        <w:ind w:right="-162"/>
        <w:jc w:val="both"/>
        <w:rPr>
          <w:sz w:val="24"/>
          <w:szCs w:val="24"/>
        </w:rPr>
      </w:pPr>
      <w:r w:rsidRPr="00930191">
        <w:rPr>
          <w:rFonts w:eastAsia="Calibri"/>
          <w:sz w:val="24"/>
          <w:szCs w:val="24"/>
        </w:rPr>
        <w:t>8.2 – Comprovante de Inscrição no Cadastro Geral de Contribuintes - CNPJ;</w:t>
      </w:r>
    </w:p>
    <w:p w:rsidR="00B53ED7" w:rsidRPr="00930191" w:rsidRDefault="00B53ED7" w:rsidP="00B53ED7">
      <w:pPr>
        <w:spacing w:after="240" w:line="276" w:lineRule="auto"/>
        <w:ind w:right="-162"/>
        <w:jc w:val="both"/>
        <w:rPr>
          <w:sz w:val="24"/>
          <w:szCs w:val="24"/>
        </w:rPr>
      </w:pPr>
      <w:r w:rsidRPr="00930191">
        <w:rPr>
          <w:rFonts w:eastAsia="Calibri"/>
          <w:sz w:val="24"/>
          <w:szCs w:val="24"/>
        </w:rPr>
        <w:t>8.3 – Certidão de Regularidade com a Previdência Social (INSS);</w:t>
      </w:r>
    </w:p>
    <w:p w:rsidR="00B53ED7" w:rsidRPr="00930191" w:rsidRDefault="00B53ED7" w:rsidP="00B53ED7">
      <w:pPr>
        <w:spacing w:after="240" w:line="276" w:lineRule="auto"/>
        <w:ind w:right="-162"/>
        <w:jc w:val="both"/>
        <w:rPr>
          <w:sz w:val="24"/>
          <w:szCs w:val="24"/>
        </w:rPr>
      </w:pPr>
      <w:r w:rsidRPr="00930191">
        <w:rPr>
          <w:rFonts w:eastAsia="Calibri"/>
          <w:sz w:val="24"/>
          <w:szCs w:val="24"/>
        </w:rPr>
        <w:t>8.4 – Certidão de Regularidade com o FGTS emitida pela Caixa Econômica Federal;</w:t>
      </w:r>
    </w:p>
    <w:p w:rsidR="00B53ED7" w:rsidRPr="00930191" w:rsidRDefault="00B53ED7" w:rsidP="00B53ED7">
      <w:pPr>
        <w:spacing w:after="240" w:line="276" w:lineRule="auto"/>
        <w:ind w:right="-162"/>
        <w:jc w:val="both"/>
        <w:rPr>
          <w:sz w:val="24"/>
          <w:szCs w:val="24"/>
        </w:rPr>
      </w:pPr>
      <w:r w:rsidRPr="00930191">
        <w:rPr>
          <w:rFonts w:eastAsia="Calibri"/>
          <w:sz w:val="24"/>
          <w:szCs w:val="24"/>
        </w:rPr>
        <w:t>8.5 – Certidão Conjunta de Débitos Relativos a Tributos Federais e Dívida Ativa da União;</w:t>
      </w:r>
    </w:p>
    <w:p w:rsidR="00B53ED7" w:rsidRPr="00930191" w:rsidRDefault="00B53ED7" w:rsidP="00B53ED7">
      <w:pPr>
        <w:spacing w:after="240" w:line="276" w:lineRule="auto"/>
        <w:ind w:right="-162"/>
        <w:jc w:val="both"/>
        <w:rPr>
          <w:sz w:val="24"/>
          <w:szCs w:val="24"/>
        </w:rPr>
      </w:pPr>
      <w:r w:rsidRPr="00930191">
        <w:rPr>
          <w:rFonts w:eastAsia="Calibri"/>
          <w:sz w:val="24"/>
          <w:szCs w:val="24"/>
        </w:rPr>
        <w:t>8.6 – Certidão de Regularidade para com a Fazenda Estadual, por meio de Certidão Negativa de Débito em relação a tributos estaduais (ICMS);</w:t>
      </w:r>
    </w:p>
    <w:p w:rsidR="00B53ED7" w:rsidRPr="00930191" w:rsidRDefault="00B53ED7" w:rsidP="00B53ED7">
      <w:pPr>
        <w:spacing w:after="240" w:line="276" w:lineRule="auto"/>
        <w:ind w:right="-162"/>
        <w:jc w:val="both"/>
        <w:rPr>
          <w:sz w:val="24"/>
          <w:szCs w:val="24"/>
        </w:rPr>
      </w:pPr>
      <w:r w:rsidRPr="00930191">
        <w:rPr>
          <w:rFonts w:eastAsia="Calibri"/>
          <w:sz w:val="24"/>
          <w:szCs w:val="24"/>
        </w:rPr>
        <w:t>8.7 – Certidão emitida pela Procuradoria Geral do Estado, onde houver.</w:t>
      </w:r>
    </w:p>
    <w:p w:rsidR="00B53ED7" w:rsidRPr="00930191" w:rsidRDefault="00B53ED7" w:rsidP="00B53ED7">
      <w:pPr>
        <w:spacing w:after="240" w:line="276" w:lineRule="auto"/>
        <w:ind w:right="-162"/>
        <w:jc w:val="both"/>
        <w:rPr>
          <w:sz w:val="24"/>
          <w:szCs w:val="24"/>
        </w:rPr>
      </w:pPr>
      <w:r w:rsidRPr="00930191">
        <w:rPr>
          <w:rFonts w:eastAsia="Calibri"/>
          <w:sz w:val="24"/>
          <w:szCs w:val="24"/>
        </w:rPr>
        <w:t>8.8 – Certidão de regularidade para com a Fazenda Municipal, da sede da licitante.</w:t>
      </w:r>
    </w:p>
    <w:p w:rsidR="00B53ED7" w:rsidRPr="00930191" w:rsidRDefault="00B53ED7" w:rsidP="00B53ED7">
      <w:pPr>
        <w:spacing w:after="240" w:line="276" w:lineRule="auto"/>
        <w:ind w:right="-164"/>
        <w:jc w:val="both"/>
        <w:rPr>
          <w:sz w:val="24"/>
          <w:szCs w:val="24"/>
        </w:rPr>
      </w:pPr>
      <w:r w:rsidRPr="00930191">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B53ED7" w:rsidRPr="00930191" w:rsidRDefault="00B53ED7" w:rsidP="00B53ED7">
      <w:pPr>
        <w:pStyle w:val="Default"/>
        <w:spacing w:after="240" w:line="276" w:lineRule="auto"/>
        <w:jc w:val="both"/>
      </w:pPr>
      <w:r w:rsidRPr="00930191">
        <w:rPr>
          <w:b/>
          <w:bCs/>
        </w:rPr>
        <w:t>9 – DA QUALIFICAÇÃO TÉCNICA</w:t>
      </w:r>
    </w:p>
    <w:p w:rsidR="00B53ED7" w:rsidRDefault="00B53ED7" w:rsidP="00B53ED7">
      <w:pPr>
        <w:pStyle w:val="Default"/>
        <w:spacing w:after="240" w:line="276" w:lineRule="auto"/>
        <w:jc w:val="both"/>
        <w:rPr>
          <w:color w:val="auto"/>
        </w:rPr>
      </w:pPr>
      <w:r w:rsidRPr="00930191">
        <w:rPr>
          <w:color w:val="auto"/>
        </w:rPr>
        <w:t>9.1 – Para fins de comprovação de aptidão técnico-operacional da empresa, a licitante deverá apresentar certidões ou atestados de fornecimento de objetos similares ao apresentado neste documento fornecidos por pessoa jurídica de direito público ou privado., conforme o Art. 30, §4º da Lei 8.666/93.</w:t>
      </w:r>
    </w:p>
    <w:p w:rsidR="00B53ED7" w:rsidRPr="00930191" w:rsidRDefault="00B53ED7" w:rsidP="00B53ED7">
      <w:pPr>
        <w:spacing w:before="120" w:after="240" w:line="276" w:lineRule="auto"/>
        <w:jc w:val="both"/>
        <w:rPr>
          <w:sz w:val="24"/>
          <w:szCs w:val="24"/>
        </w:rPr>
      </w:pPr>
      <w:r w:rsidRPr="00930191">
        <w:rPr>
          <w:rFonts w:eastAsia="Calibri"/>
          <w:b/>
          <w:bCs/>
          <w:color w:val="000000"/>
          <w:sz w:val="24"/>
          <w:szCs w:val="24"/>
        </w:rPr>
        <w:t>10 – QUALIFICAÇÃO ECONÔMICO-FINANCEIRA</w:t>
      </w:r>
      <w:r w:rsidRPr="00930191">
        <w:rPr>
          <w:rFonts w:eastAsia="Calibri"/>
          <w:color w:val="000000"/>
          <w:sz w:val="24"/>
          <w:szCs w:val="24"/>
        </w:rPr>
        <w:t>:</w:t>
      </w:r>
    </w:p>
    <w:p w:rsidR="00B53ED7" w:rsidRPr="00930191" w:rsidRDefault="00B53ED7" w:rsidP="00B53ED7">
      <w:pPr>
        <w:spacing w:after="240" w:line="276" w:lineRule="auto"/>
        <w:ind w:right="-162"/>
        <w:jc w:val="both"/>
        <w:rPr>
          <w:sz w:val="24"/>
          <w:szCs w:val="24"/>
        </w:rPr>
      </w:pPr>
      <w:r w:rsidRPr="00930191">
        <w:rPr>
          <w:rFonts w:eastAsia="Calibri"/>
          <w:sz w:val="24"/>
          <w:szCs w:val="24"/>
        </w:rPr>
        <w:t>10.1 – Certidão Negativa de Falência e Concordata. Expedida há menos de 90 (noventa) dias, da data da realização da licitação;</w:t>
      </w:r>
    </w:p>
    <w:p w:rsidR="00B53ED7" w:rsidRPr="00930191" w:rsidRDefault="00B53ED7" w:rsidP="00B53ED7">
      <w:pPr>
        <w:pStyle w:val="Default"/>
        <w:spacing w:after="240" w:line="276" w:lineRule="auto"/>
        <w:jc w:val="both"/>
      </w:pPr>
      <w:r w:rsidRPr="00930191">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B53ED7" w:rsidRPr="00930191" w:rsidRDefault="00B53ED7" w:rsidP="00B53ED7">
      <w:pPr>
        <w:spacing w:after="240" w:line="276" w:lineRule="auto"/>
        <w:jc w:val="both"/>
        <w:rPr>
          <w:sz w:val="24"/>
          <w:szCs w:val="24"/>
        </w:rPr>
      </w:pPr>
      <w:r w:rsidRPr="00930191">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B53ED7" w:rsidRPr="00930191" w:rsidRDefault="00B53ED7" w:rsidP="00B53ED7">
      <w:pPr>
        <w:spacing w:after="240" w:line="276" w:lineRule="auto"/>
        <w:jc w:val="both"/>
        <w:rPr>
          <w:sz w:val="24"/>
          <w:szCs w:val="24"/>
        </w:rPr>
      </w:pPr>
      <w:r w:rsidRPr="00930191">
        <w:rPr>
          <w:rFonts w:eastAsia="Calibri"/>
          <w:bCs/>
          <w:color w:val="000000"/>
          <w:sz w:val="24"/>
          <w:szCs w:val="24"/>
        </w:rPr>
        <w:t>10.2</w:t>
      </w:r>
      <w:r w:rsidRPr="00930191">
        <w:rPr>
          <w:rFonts w:eastAsia="Calibri"/>
          <w:b/>
          <w:bCs/>
          <w:color w:val="000000"/>
          <w:sz w:val="24"/>
          <w:szCs w:val="24"/>
        </w:rPr>
        <w:t xml:space="preserve"> – </w:t>
      </w:r>
      <w:r w:rsidRPr="00930191">
        <w:rPr>
          <w:rFonts w:eastAsia="Calibri"/>
          <w:sz w:val="24"/>
          <w:szCs w:val="24"/>
        </w:rPr>
        <w:t>As cópias dos documentos deverão ser apresentados para que sejam autenticadas pelo Pregoeiro.</w:t>
      </w:r>
    </w:p>
    <w:p w:rsidR="00B53ED7" w:rsidRPr="00930191" w:rsidRDefault="00B53ED7" w:rsidP="00B53ED7">
      <w:pPr>
        <w:spacing w:after="240" w:line="276" w:lineRule="auto"/>
        <w:jc w:val="both"/>
        <w:rPr>
          <w:rFonts w:eastAsia="Calibri"/>
          <w:color w:val="000000"/>
          <w:sz w:val="24"/>
          <w:szCs w:val="24"/>
        </w:rPr>
      </w:pPr>
      <w:r w:rsidRPr="00930191">
        <w:rPr>
          <w:rFonts w:eastAsia="Calibri"/>
          <w:bCs/>
          <w:color w:val="000000"/>
          <w:sz w:val="24"/>
          <w:szCs w:val="24"/>
        </w:rPr>
        <w:t>10.3</w:t>
      </w:r>
      <w:r w:rsidRPr="00930191">
        <w:rPr>
          <w:rFonts w:eastAsia="Calibri"/>
          <w:b/>
          <w:bCs/>
          <w:color w:val="000000"/>
          <w:sz w:val="24"/>
          <w:szCs w:val="24"/>
        </w:rPr>
        <w:t xml:space="preserve"> – </w:t>
      </w:r>
      <w:r w:rsidRPr="00930191">
        <w:rPr>
          <w:rFonts w:eastAsia="Calibri"/>
          <w:color w:val="000000"/>
          <w:sz w:val="24"/>
          <w:szCs w:val="24"/>
        </w:rPr>
        <w:t>As Certidões Negativas de Débitos (CND) apresentadas sem indicação do prazo de validade, serão consideradas como válidas por 90 (noventa) dias a contar da data de sua expedição.</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10.4 -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10.4.1 - Se necessária a atualização monetária do Balanço Patrimonial, deverá ser apresentado, juntamente aos documentos em apreço, o memorial de cálculo correspondente, assinado pelo Contador.</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10.4.2 - As sociedades empresárias com menos de um exercício financeiro devem cumprir a exigência deste item mediante apresentação de Balanço de Abertura ou do último Balanço Patrimonial levantado, conforme o caso.</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10.4.3 - Serão considerados aceitos como na forma da lei o Balanço Patrimonial (inclusive o de abertura) e demonstrações contábeis assim apresentados:</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a) publicados em Diário Oficial;</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b) publicados em Jornal;</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c) por cópia ou fotocópia registrada Junta Comercial da sede ou domicílio da proponente;</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d) por cópia ou fotocópia do livro Diário, devidamente autenticado na Junta Comercial da sede ou domicílio da proponente ou em outro órgão equivalente, inclusive com os Termos de Abertura e de Encerramento.</w:t>
      </w:r>
    </w:p>
    <w:p w:rsidR="00B53ED7" w:rsidRPr="00930191" w:rsidRDefault="00B53ED7" w:rsidP="00B53ED7">
      <w:pPr>
        <w:spacing w:after="240" w:line="276" w:lineRule="auto"/>
        <w:jc w:val="both"/>
        <w:rPr>
          <w:rFonts w:eastAsia="Calibri"/>
          <w:color w:val="000000"/>
          <w:sz w:val="24"/>
          <w:szCs w:val="24"/>
        </w:rPr>
      </w:pPr>
      <w:r w:rsidRPr="00930191">
        <w:rPr>
          <w:rFonts w:eastAsia="Calibri"/>
          <w:color w:val="000000"/>
          <w:sz w:val="24"/>
          <w:szCs w:val="24"/>
        </w:rPr>
        <w:t>e) Por Escrituração Contábil Digital (ECD), através da apresentação de cópia do SPED, devidamente transmitido via eletrônica, e obrigatoriamente, observado o prazo de entrega estipulado no art. 1078 da Lei Federal nº 10.406/2002.</w:t>
      </w:r>
    </w:p>
    <w:p w:rsidR="00B53ED7" w:rsidRPr="00930191" w:rsidRDefault="00B53ED7" w:rsidP="00B53ED7">
      <w:pPr>
        <w:spacing w:after="240" w:line="276" w:lineRule="auto"/>
        <w:jc w:val="both"/>
        <w:rPr>
          <w:sz w:val="24"/>
          <w:szCs w:val="24"/>
        </w:rPr>
      </w:pPr>
      <w:r w:rsidRPr="00930191">
        <w:rPr>
          <w:rFonts w:eastAsia="Calibri"/>
          <w:b/>
          <w:bCs/>
          <w:color w:val="000000"/>
          <w:sz w:val="24"/>
          <w:szCs w:val="24"/>
        </w:rPr>
        <w:lastRenderedPageBreak/>
        <w:t>11 – DOCUMENTAÇÃO RELATIVA À REGULARIDADE FISCAL:</w:t>
      </w:r>
    </w:p>
    <w:p w:rsidR="00B53ED7" w:rsidRPr="00930191" w:rsidRDefault="00B53ED7" w:rsidP="00B53ED7">
      <w:pPr>
        <w:spacing w:after="240" w:line="276" w:lineRule="auto"/>
        <w:jc w:val="both"/>
        <w:rPr>
          <w:sz w:val="24"/>
          <w:szCs w:val="24"/>
        </w:rPr>
      </w:pPr>
      <w:r w:rsidRPr="00930191">
        <w:rPr>
          <w:sz w:val="24"/>
          <w:szCs w:val="24"/>
        </w:rPr>
        <w:t>– Prova de inscrição no cadastro de contribuintes estadual ou municipal, se houver, relativo</w:t>
      </w:r>
    </w:p>
    <w:p w:rsidR="00B53ED7" w:rsidRPr="00930191" w:rsidRDefault="00B53ED7" w:rsidP="00B53ED7">
      <w:pPr>
        <w:spacing w:after="240" w:line="276" w:lineRule="auto"/>
        <w:jc w:val="both"/>
        <w:rPr>
          <w:sz w:val="24"/>
          <w:szCs w:val="24"/>
        </w:rPr>
      </w:pPr>
      <w:r w:rsidRPr="00930191">
        <w:rPr>
          <w:sz w:val="24"/>
          <w:szCs w:val="24"/>
        </w:rPr>
        <w:t>ao domicílio ou sede do licitante, pertinente ao seu ramo de atividade e compatível com o</w:t>
      </w:r>
    </w:p>
    <w:p w:rsidR="00B53ED7" w:rsidRPr="00930191" w:rsidRDefault="00B53ED7" w:rsidP="00B53ED7">
      <w:pPr>
        <w:spacing w:after="240" w:line="276" w:lineRule="auto"/>
        <w:jc w:val="both"/>
        <w:rPr>
          <w:sz w:val="24"/>
          <w:szCs w:val="24"/>
        </w:rPr>
      </w:pPr>
      <w:r w:rsidRPr="00930191">
        <w:rPr>
          <w:sz w:val="24"/>
          <w:szCs w:val="24"/>
        </w:rPr>
        <w:t>objeto contratual;</w:t>
      </w:r>
    </w:p>
    <w:p w:rsidR="00B53ED7" w:rsidRPr="00930191" w:rsidRDefault="00B53ED7" w:rsidP="00B53ED7">
      <w:pPr>
        <w:spacing w:after="240" w:line="276" w:lineRule="auto"/>
        <w:jc w:val="both"/>
        <w:rPr>
          <w:sz w:val="24"/>
          <w:szCs w:val="24"/>
        </w:rPr>
      </w:pPr>
      <w:r w:rsidRPr="00930191">
        <w:rPr>
          <w:sz w:val="24"/>
          <w:szCs w:val="24"/>
        </w:rPr>
        <w:t>– Comprovante de Inscrição no Cadastro Geral de Contribuintes - CNPJ;</w:t>
      </w:r>
    </w:p>
    <w:p w:rsidR="00B53ED7" w:rsidRPr="00930191" w:rsidRDefault="00B53ED7" w:rsidP="00B53ED7">
      <w:pPr>
        <w:spacing w:after="240" w:line="276" w:lineRule="auto"/>
        <w:jc w:val="both"/>
        <w:rPr>
          <w:sz w:val="24"/>
          <w:szCs w:val="24"/>
        </w:rPr>
      </w:pPr>
      <w:r w:rsidRPr="00930191">
        <w:rPr>
          <w:sz w:val="24"/>
          <w:szCs w:val="24"/>
        </w:rPr>
        <w:t>– Certidão de Regularidade com a Previdência Social (INSS);</w:t>
      </w:r>
    </w:p>
    <w:p w:rsidR="00B53ED7" w:rsidRPr="00930191" w:rsidRDefault="00B53ED7" w:rsidP="00B53ED7">
      <w:pPr>
        <w:spacing w:after="240" w:line="276" w:lineRule="auto"/>
        <w:jc w:val="both"/>
        <w:rPr>
          <w:sz w:val="24"/>
          <w:szCs w:val="24"/>
        </w:rPr>
      </w:pPr>
      <w:r w:rsidRPr="00930191">
        <w:rPr>
          <w:sz w:val="24"/>
          <w:szCs w:val="24"/>
        </w:rPr>
        <w:t>– Certidão de Regularidade com o FGTS emitida pela Caixa Econômica Federal;</w:t>
      </w:r>
    </w:p>
    <w:p w:rsidR="00B53ED7" w:rsidRPr="00930191" w:rsidRDefault="00B53ED7" w:rsidP="00B53ED7">
      <w:pPr>
        <w:spacing w:after="240" w:line="276" w:lineRule="auto"/>
        <w:jc w:val="both"/>
        <w:rPr>
          <w:sz w:val="24"/>
          <w:szCs w:val="24"/>
        </w:rPr>
      </w:pPr>
      <w:r w:rsidRPr="00930191">
        <w:rPr>
          <w:sz w:val="24"/>
          <w:szCs w:val="24"/>
        </w:rPr>
        <w:t>– Certidão Conjunta de Débitos Relativos a Tributos Federais e Dívida Ativa da União;</w:t>
      </w:r>
    </w:p>
    <w:p w:rsidR="00B53ED7" w:rsidRPr="00930191" w:rsidRDefault="00B53ED7" w:rsidP="00B53ED7">
      <w:pPr>
        <w:spacing w:after="240" w:line="276" w:lineRule="auto"/>
        <w:jc w:val="both"/>
        <w:rPr>
          <w:sz w:val="24"/>
          <w:szCs w:val="24"/>
        </w:rPr>
      </w:pPr>
      <w:r w:rsidRPr="00930191">
        <w:rPr>
          <w:sz w:val="24"/>
          <w:szCs w:val="24"/>
        </w:rPr>
        <w:t>– Certidão de Regularidade para com a Fazenda Estadual, por meio de Certidão Negativa</w:t>
      </w:r>
    </w:p>
    <w:p w:rsidR="00B53ED7" w:rsidRPr="00930191" w:rsidRDefault="00B53ED7" w:rsidP="00B53ED7">
      <w:pPr>
        <w:spacing w:after="240" w:line="276" w:lineRule="auto"/>
        <w:jc w:val="both"/>
        <w:rPr>
          <w:sz w:val="24"/>
          <w:szCs w:val="24"/>
        </w:rPr>
      </w:pPr>
      <w:r w:rsidRPr="00930191">
        <w:rPr>
          <w:sz w:val="24"/>
          <w:szCs w:val="24"/>
        </w:rPr>
        <w:t>de Débito em relação a tributos estaduais (ICMS);</w:t>
      </w:r>
    </w:p>
    <w:p w:rsidR="00B53ED7" w:rsidRPr="00930191" w:rsidRDefault="00B53ED7" w:rsidP="00B53ED7">
      <w:pPr>
        <w:spacing w:after="240" w:line="276" w:lineRule="auto"/>
        <w:jc w:val="both"/>
        <w:rPr>
          <w:sz w:val="24"/>
          <w:szCs w:val="24"/>
        </w:rPr>
      </w:pPr>
      <w:r w:rsidRPr="00930191">
        <w:rPr>
          <w:sz w:val="24"/>
          <w:szCs w:val="24"/>
        </w:rPr>
        <w:t>– Certidão emitida pela Procuradoria Geral do Estado, onde houver.</w:t>
      </w:r>
    </w:p>
    <w:p w:rsidR="00B53ED7" w:rsidRPr="00930191" w:rsidRDefault="00B53ED7" w:rsidP="00B53ED7">
      <w:pPr>
        <w:spacing w:after="240" w:line="276" w:lineRule="auto"/>
        <w:jc w:val="both"/>
        <w:rPr>
          <w:sz w:val="24"/>
          <w:szCs w:val="24"/>
        </w:rPr>
      </w:pPr>
      <w:r w:rsidRPr="00930191">
        <w:rPr>
          <w:sz w:val="24"/>
          <w:szCs w:val="24"/>
        </w:rPr>
        <w:t>– Certidão de regularidade para com a Fazenda Municipal, da sede da licitante.</w:t>
      </w:r>
    </w:p>
    <w:p w:rsidR="00B53ED7" w:rsidRPr="00930191" w:rsidRDefault="00B53ED7" w:rsidP="00B53ED7">
      <w:pPr>
        <w:spacing w:after="240" w:line="276" w:lineRule="auto"/>
        <w:jc w:val="both"/>
        <w:rPr>
          <w:sz w:val="24"/>
          <w:szCs w:val="24"/>
        </w:rPr>
      </w:pPr>
      <w:r w:rsidRPr="00930191">
        <w:rPr>
          <w:sz w:val="24"/>
          <w:szCs w:val="24"/>
        </w:rPr>
        <w:t>– Prova da inexistência de débitos inadimplidos perante a justiça do trabalho, mediante a apresentação de certidão negativa, nos temos da Lei 12.440/2011 – CNDT – Certidão Negativa de Débitos Trabalhistas.</w:t>
      </w:r>
    </w:p>
    <w:p w:rsidR="00B53ED7" w:rsidRPr="00930191" w:rsidRDefault="00B53ED7" w:rsidP="00B53ED7">
      <w:pPr>
        <w:spacing w:after="240" w:line="276" w:lineRule="auto"/>
        <w:jc w:val="both"/>
        <w:rPr>
          <w:sz w:val="24"/>
          <w:szCs w:val="24"/>
        </w:rPr>
      </w:pPr>
      <w:r w:rsidRPr="00930191">
        <w:rPr>
          <w:b/>
          <w:sz w:val="24"/>
          <w:szCs w:val="24"/>
        </w:rPr>
        <w:t>12 – CRITÉRIO DE JULGAMENTO</w:t>
      </w:r>
    </w:p>
    <w:p w:rsidR="00B53ED7" w:rsidRPr="00930191" w:rsidRDefault="00B53ED7" w:rsidP="00B53ED7">
      <w:pPr>
        <w:spacing w:after="240" w:line="276" w:lineRule="auto"/>
        <w:jc w:val="both"/>
        <w:rPr>
          <w:sz w:val="24"/>
          <w:szCs w:val="24"/>
        </w:rPr>
      </w:pPr>
      <w:r w:rsidRPr="00930191">
        <w:rPr>
          <w:sz w:val="24"/>
          <w:szCs w:val="24"/>
        </w:rPr>
        <w:tab/>
        <w:t xml:space="preserve">Deve ser observado o </w:t>
      </w:r>
      <w:r w:rsidRPr="00930191">
        <w:rPr>
          <w:b/>
          <w:sz w:val="24"/>
          <w:szCs w:val="24"/>
        </w:rPr>
        <w:t xml:space="preserve">menor preço por item </w:t>
      </w:r>
      <w:r w:rsidRPr="00930191">
        <w:rPr>
          <w:sz w:val="24"/>
          <w:szCs w:val="24"/>
        </w:rPr>
        <w:t xml:space="preserve">com melhor qualidade do produto, como critério de julgamento, na aplicação do art. 15, IV da Lei n° 8.666/93, que estabelece que </w:t>
      </w:r>
      <w:r w:rsidRPr="00930191">
        <w:rPr>
          <w:i/>
          <w:sz w:val="24"/>
          <w:szCs w:val="24"/>
        </w:rPr>
        <w:t>“as compras, sempre que possível, deverão ser subdivididas em tantas parcelas quantas necessárias para aproveitar as peculiaridades do mercado, visando economicidade”</w:t>
      </w:r>
      <w:r w:rsidRPr="00930191">
        <w:rPr>
          <w:sz w:val="24"/>
          <w:szCs w:val="24"/>
        </w:rPr>
        <w:t>.</w:t>
      </w:r>
    </w:p>
    <w:p w:rsidR="00B53ED7" w:rsidRDefault="00B53ED7" w:rsidP="00B53ED7">
      <w:pPr>
        <w:spacing w:after="240" w:line="276" w:lineRule="auto"/>
        <w:jc w:val="both"/>
        <w:rPr>
          <w:sz w:val="24"/>
          <w:szCs w:val="24"/>
        </w:rPr>
      </w:pPr>
      <w:r w:rsidRPr="00930191">
        <w:rPr>
          <w:sz w:val="24"/>
          <w:szCs w:val="24"/>
        </w:rPr>
        <w:tab/>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5D514F" w:rsidRDefault="005D514F" w:rsidP="00B53ED7">
      <w:pPr>
        <w:spacing w:after="240" w:line="276" w:lineRule="auto"/>
        <w:jc w:val="both"/>
        <w:rPr>
          <w:sz w:val="24"/>
          <w:szCs w:val="24"/>
        </w:rPr>
      </w:pPr>
    </w:p>
    <w:p w:rsidR="005D514F" w:rsidRPr="00930191" w:rsidRDefault="005D514F" w:rsidP="00B53ED7">
      <w:pPr>
        <w:spacing w:after="240" w:line="276" w:lineRule="auto"/>
        <w:jc w:val="both"/>
        <w:rPr>
          <w:sz w:val="24"/>
          <w:szCs w:val="24"/>
        </w:rPr>
      </w:pPr>
    </w:p>
    <w:p w:rsidR="00B53ED7" w:rsidRPr="00930191" w:rsidRDefault="00B53ED7" w:rsidP="00B53ED7">
      <w:pPr>
        <w:spacing w:after="240" w:line="276" w:lineRule="auto"/>
        <w:jc w:val="both"/>
        <w:rPr>
          <w:b/>
          <w:sz w:val="24"/>
          <w:szCs w:val="24"/>
        </w:rPr>
      </w:pPr>
      <w:r w:rsidRPr="00930191">
        <w:rPr>
          <w:b/>
          <w:sz w:val="24"/>
          <w:szCs w:val="24"/>
        </w:rPr>
        <w:lastRenderedPageBreak/>
        <w:t>12.1 – CRITÉRIO DE ACEITABILIDADE DE PREÇOS UNITÁRIOS</w:t>
      </w:r>
    </w:p>
    <w:p w:rsidR="00B53ED7" w:rsidRPr="00930191" w:rsidRDefault="00B53ED7" w:rsidP="00B53ED7">
      <w:pPr>
        <w:spacing w:after="240" w:line="276" w:lineRule="auto"/>
        <w:jc w:val="both"/>
        <w:rPr>
          <w:sz w:val="24"/>
          <w:szCs w:val="24"/>
        </w:rPr>
      </w:pPr>
      <w:r w:rsidRPr="00930191">
        <w:rPr>
          <w:sz w:val="24"/>
          <w:szCs w:val="24"/>
        </w:rPr>
        <w:tab/>
        <w:t>Os preços unitários máximos aceitáveis são os preços unitários estimados na planilha orçamentária.</w:t>
      </w:r>
    </w:p>
    <w:p w:rsidR="00B53ED7" w:rsidRPr="00930191" w:rsidRDefault="00B53ED7" w:rsidP="00B53ED7">
      <w:pPr>
        <w:spacing w:after="240" w:line="276" w:lineRule="auto"/>
        <w:jc w:val="both"/>
        <w:rPr>
          <w:sz w:val="24"/>
          <w:szCs w:val="24"/>
        </w:rPr>
      </w:pPr>
      <w:r w:rsidRPr="00930191">
        <w:rPr>
          <w:b/>
          <w:sz w:val="24"/>
          <w:szCs w:val="24"/>
        </w:rPr>
        <w:t>12.2 – TIPO DE EXECUÇÃO:</w:t>
      </w:r>
    </w:p>
    <w:p w:rsidR="00B53ED7" w:rsidRPr="00930191" w:rsidRDefault="00B53ED7" w:rsidP="00B53ED7">
      <w:pPr>
        <w:spacing w:after="240" w:line="276" w:lineRule="auto"/>
        <w:jc w:val="both"/>
        <w:rPr>
          <w:sz w:val="24"/>
          <w:szCs w:val="24"/>
        </w:rPr>
      </w:pPr>
      <w:r w:rsidRPr="00930191">
        <w:rPr>
          <w:sz w:val="24"/>
          <w:szCs w:val="24"/>
        </w:rPr>
        <w:t>INDIRETA</w:t>
      </w:r>
    </w:p>
    <w:p w:rsidR="00B53ED7" w:rsidRPr="00930191" w:rsidRDefault="00B53ED7" w:rsidP="00B53ED7">
      <w:pPr>
        <w:spacing w:after="240" w:line="276" w:lineRule="auto"/>
        <w:jc w:val="both"/>
        <w:rPr>
          <w:sz w:val="24"/>
          <w:szCs w:val="24"/>
        </w:rPr>
      </w:pPr>
      <w:r w:rsidRPr="00930191">
        <w:rPr>
          <w:rFonts w:eastAsia="Calibri"/>
          <w:b/>
          <w:sz w:val="24"/>
          <w:szCs w:val="24"/>
        </w:rPr>
        <w:t>13 – CRITÉRIOS DE REAJUSTE</w:t>
      </w:r>
    </w:p>
    <w:p w:rsidR="00B53ED7" w:rsidRPr="00930191" w:rsidRDefault="00B53ED7" w:rsidP="00B53ED7">
      <w:pPr>
        <w:spacing w:after="240" w:line="276" w:lineRule="auto"/>
        <w:jc w:val="both"/>
        <w:rPr>
          <w:sz w:val="24"/>
          <w:szCs w:val="24"/>
        </w:rPr>
      </w:pPr>
      <w:r w:rsidRPr="00930191">
        <w:rPr>
          <w:rFonts w:eastAsia="Calibri"/>
          <w:sz w:val="24"/>
          <w:szCs w:val="24"/>
        </w:rPr>
        <w:t>13.1 – Os preços estabelecidos no presente Contrato são fixos e irreajustáveis, salvo os casos previstos em Lei.</w:t>
      </w:r>
    </w:p>
    <w:p w:rsidR="00B53ED7" w:rsidRPr="00930191" w:rsidRDefault="00B53ED7" w:rsidP="00B53ED7">
      <w:pPr>
        <w:spacing w:after="240" w:line="276" w:lineRule="auto"/>
        <w:jc w:val="both"/>
        <w:rPr>
          <w:sz w:val="24"/>
          <w:szCs w:val="24"/>
        </w:rPr>
      </w:pPr>
      <w:r w:rsidRPr="00930191">
        <w:rPr>
          <w:rFonts w:eastAsia="Calibri"/>
          <w:sz w:val="24"/>
          <w:szCs w:val="24"/>
        </w:rPr>
        <w:t>13.2 –</w:t>
      </w:r>
      <w:r w:rsidRPr="00930191">
        <w:rPr>
          <w:rFonts w:eastAsia="Calibri"/>
          <w:b/>
          <w:sz w:val="24"/>
          <w:szCs w:val="24"/>
        </w:rPr>
        <w:t xml:space="preserve"> </w:t>
      </w:r>
      <w:r w:rsidRPr="00930191">
        <w:rPr>
          <w:rFonts w:eastAsia="Calibri"/>
          <w:sz w:val="24"/>
          <w:szCs w:val="24"/>
        </w:rPr>
        <w:t>Em caso de reajuste, o valor será corrigido pelo índice</w:t>
      </w:r>
      <w:r w:rsidRPr="00930191">
        <w:rPr>
          <w:sz w:val="24"/>
          <w:szCs w:val="24"/>
        </w:rPr>
        <w:t xml:space="preserve"> de inflação tomando como base IGPM.</w:t>
      </w:r>
    </w:p>
    <w:tbl>
      <w:tblPr>
        <w:tblW w:w="0" w:type="auto"/>
        <w:tblLayout w:type="fixed"/>
        <w:tblCellMar>
          <w:left w:w="113" w:type="dxa"/>
        </w:tblCellMar>
        <w:tblLook w:val="0000"/>
      </w:tblPr>
      <w:tblGrid>
        <w:gridCol w:w="8644"/>
      </w:tblGrid>
      <w:tr w:rsidR="00B53ED7" w:rsidRPr="00930191" w:rsidTr="004541A2">
        <w:tc>
          <w:tcPr>
            <w:tcW w:w="8644" w:type="dxa"/>
            <w:shd w:val="clear" w:color="auto" w:fill="auto"/>
          </w:tcPr>
          <w:p w:rsidR="00B53ED7" w:rsidRPr="00930191" w:rsidRDefault="00B53ED7" w:rsidP="004541A2">
            <w:pPr>
              <w:spacing w:after="240" w:line="276" w:lineRule="auto"/>
              <w:jc w:val="both"/>
              <w:rPr>
                <w:sz w:val="24"/>
                <w:szCs w:val="24"/>
              </w:rPr>
            </w:pPr>
            <w:r w:rsidRPr="00930191">
              <w:rPr>
                <w:b/>
                <w:sz w:val="24"/>
                <w:szCs w:val="24"/>
              </w:rPr>
              <w:t>14 – DA RECOMPOSIÇÃO DO EQULÍBRIO ECONÔMICO</w:t>
            </w:r>
          </w:p>
        </w:tc>
      </w:tr>
    </w:tbl>
    <w:p w:rsidR="00B53ED7" w:rsidRPr="00930191" w:rsidRDefault="00B53ED7" w:rsidP="00B53ED7">
      <w:pPr>
        <w:pStyle w:val="Cabealho"/>
        <w:tabs>
          <w:tab w:val="left" w:pos="708"/>
        </w:tabs>
        <w:spacing w:after="240" w:line="276" w:lineRule="auto"/>
        <w:jc w:val="both"/>
        <w:rPr>
          <w:sz w:val="24"/>
          <w:szCs w:val="24"/>
        </w:rPr>
      </w:pPr>
      <w:r w:rsidRPr="00930191">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53ED7" w:rsidRPr="00930191" w:rsidRDefault="00B53ED7" w:rsidP="00B53ED7">
      <w:pPr>
        <w:spacing w:before="120" w:after="240" w:line="276" w:lineRule="auto"/>
        <w:jc w:val="both"/>
        <w:rPr>
          <w:sz w:val="24"/>
          <w:szCs w:val="24"/>
        </w:rPr>
      </w:pPr>
      <w:r w:rsidRPr="00930191">
        <w:rPr>
          <w:b/>
          <w:sz w:val="24"/>
          <w:szCs w:val="24"/>
        </w:rPr>
        <w:t>15 – DO CRONOGRAMA DE DESEMBOLSO</w:t>
      </w:r>
    </w:p>
    <w:p w:rsidR="00B53ED7" w:rsidRPr="00930191" w:rsidRDefault="00B53ED7" w:rsidP="00B53ED7">
      <w:pPr>
        <w:spacing w:before="120" w:after="240" w:line="276" w:lineRule="auto"/>
        <w:jc w:val="both"/>
        <w:rPr>
          <w:sz w:val="24"/>
          <w:szCs w:val="24"/>
        </w:rPr>
      </w:pPr>
      <w:r w:rsidRPr="00930191">
        <w:rPr>
          <w:sz w:val="24"/>
          <w:szCs w:val="24"/>
        </w:rPr>
        <w:t>15.1 – Por se tratar de aquisição de pneus, seu cronograma de desembolso resume se ao pagamento integral após a entrega, sem parcelamento.</w:t>
      </w:r>
    </w:p>
    <w:tbl>
      <w:tblPr>
        <w:tblW w:w="0" w:type="auto"/>
        <w:tblInd w:w="18" w:type="dxa"/>
        <w:tblLayout w:type="fixed"/>
        <w:tblCellMar>
          <w:left w:w="113" w:type="dxa"/>
        </w:tblCellMar>
        <w:tblLook w:val="0000"/>
      </w:tblPr>
      <w:tblGrid>
        <w:gridCol w:w="2935"/>
        <w:gridCol w:w="2873"/>
        <w:gridCol w:w="2915"/>
      </w:tblGrid>
      <w:tr w:rsidR="00B53ED7" w:rsidRPr="00930191" w:rsidTr="00B53ED7">
        <w:trPr>
          <w:trHeight w:val="280"/>
        </w:trPr>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b/>
                <w:color w:val="00000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b/>
                <w:color w:val="000000"/>
                <w:szCs w:val="24"/>
              </w:rPr>
              <w:t>MÊS</w:t>
            </w:r>
          </w:p>
        </w:tc>
      </w:tr>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color w:val="00000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color w:val="000000"/>
                <w:szCs w:val="24"/>
              </w:rPr>
              <w:t>2°</w:t>
            </w:r>
          </w:p>
        </w:tc>
      </w:tr>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color w:val="00000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B53ED7">
            <w:pPr>
              <w:pStyle w:val="Padro"/>
              <w:spacing w:line="360" w:lineRule="auto"/>
              <w:jc w:val="both"/>
              <w:rPr>
                <w:color w:val="000000"/>
                <w:szCs w:val="24"/>
              </w:rPr>
            </w:pPr>
          </w:p>
        </w:tc>
      </w:tr>
      <w:tr w:rsidR="00B53ED7" w:rsidRPr="00930191" w:rsidTr="004541A2">
        <w:tc>
          <w:tcPr>
            <w:tcW w:w="2935"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B53ED7" w:rsidRPr="00930191" w:rsidRDefault="00B53ED7" w:rsidP="00B53ED7">
            <w:pPr>
              <w:pStyle w:val="Padro"/>
              <w:spacing w:line="360" w:lineRule="auto"/>
              <w:jc w:val="both"/>
              <w:rPr>
                <w:color w:val="00000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ED7" w:rsidRPr="00930191" w:rsidRDefault="00B53ED7" w:rsidP="00B53ED7">
            <w:pPr>
              <w:pStyle w:val="Padro"/>
              <w:spacing w:line="360" w:lineRule="auto"/>
              <w:jc w:val="both"/>
              <w:rPr>
                <w:szCs w:val="24"/>
              </w:rPr>
            </w:pPr>
            <w:r w:rsidRPr="00930191">
              <w:rPr>
                <w:color w:val="000000"/>
                <w:szCs w:val="24"/>
              </w:rPr>
              <w:t>X</w:t>
            </w:r>
          </w:p>
        </w:tc>
      </w:tr>
    </w:tbl>
    <w:p w:rsidR="00B53ED7" w:rsidRDefault="00B53ED7" w:rsidP="00B53ED7">
      <w:pPr>
        <w:spacing w:line="276" w:lineRule="auto"/>
        <w:jc w:val="both"/>
        <w:rPr>
          <w:rFonts w:eastAsia="Calibri"/>
          <w:b/>
          <w:sz w:val="24"/>
          <w:szCs w:val="24"/>
        </w:rPr>
      </w:pPr>
    </w:p>
    <w:p w:rsidR="00B53ED7" w:rsidRDefault="00B53ED7" w:rsidP="00B53ED7">
      <w:pPr>
        <w:spacing w:line="276" w:lineRule="auto"/>
        <w:jc w:val="both"/>
        <w:rPr>
          <w:rFonts w:eastAsia="Calibri"/>
          <w:b/>
          <w:sz w:val="24"/>
          <w:szCs w:val="24"/>
        </w:rPr>
      </w:pPr>
      <w:r w:rsidRPr="00930191">
        <w:rPr>
          <w:rFonts w:eastAsia="Calibri"/>
          <w:b/>
          <w:sz w:val="24"/>
          <w:szCs w:val="24"/>
        </w:rPr>
        <w:t>1</w:t>
      </w:r>
      <w:r w:rsidRPr="00930191">
        <w:rPr>
          <w:b/>
          <w:sz w:val="24"/>
          <w:szCs w:val="24"/>
        </w:rPr>
        <w:t>6</w:t>
      </w:r>
      <w:r w:rsidRPr="00930191">
        <w:rPr>
          <w:rFonts w:eastAsia="Calibri"/>
          <w:b/>
          <w:sz w:val="24"/>
          <w:szCs w:val="24"/>
        </w:rPr>
        <w:t xml:space="preserve"> – DO CRITÉRIO DE ATUALIZAÇÃO FINANCEIRA:</w:t>
      </w:r>
    </w:p>
    <w:p w:rsidR="00B53ED7" w:rsidRPr="00930191" w:rsidRDefault="00B53ED7" w:rsidP="00B53ED7">
      <w:pPr>
        <w:spacing w:line="276" w:lineRule="auto"/>
        <w:jc w:val="both"/>
        <w:rPr>
          <w:sz w:val="24"/>
          <w:szCs w:val="24"/>
        </w:rPr>
      </w:pPr>
    </w:p>
    <w:p w:rsidR="00B53ED7" w:rsidRPr="00930191" w:rsidRDefault="00B53ED7" w:rsidP="00B53ED7">
      <w:pPr>
        <w:spacing w:after="240" w:line="276" w:lineRule="auto"/>
        <w:jc w:val="both"/>
        <w:rPr>
          <w:sz w:val="24"/>
          <w:szCs w:val="24"/>
        </w:rPr>
      </w:pPr>
      <w:r w:rsidRPr="00930191">
        <w:rPr>
          <w:sz w:val="24"/>
          <w:szCs w:val="24"/>
        </w:rPr>
        <w:t xml:space="preserve">16.1 – O critério de atualização financeira dos valores a serem pagos, obedecerá a data da efetiva </w:t>
      </w:r>
      <w:r w:rsidR="00607D43">
        <w:rPr>
          <w:sz w:val="24"/>
          <w:szCs w:val="24"/>
        </w:rPr>
        <w:t xml:space="preserve">entrega </w:t>
      </w:r>
      <w:r w:rsidRPr="00930191">
        <w:rPr>
          <w:sz w:val="24"/>
          <w:szCs w:val="24"/>
        </w:rPr>
        <w:t>dos produtos e o período de adimplemento, até a data do efetivo pagamento. Fundamento legal: Art. 40, XIV, “c” e 55, III da Lei 8.666/93, obedecendo o</w:t>
      </w:r>
      <w:r w:rsidRPr="00930191">
        <w:rPr>
          <w:color w:val="FF0000"/>
          <w:sz w:val="24"/>
          <w:szCs w:val="24"/>
        </w:rPr>
        <w:t xml:space="preserve"> </w:t>
      </w:r>
      <w:r w:rsidRPr="00930191">
        <w:rPr>
          <w:sz w:val="24"/>
          <w:szCs w:val="24"/>
        </w:rPr>
        <w:t>IGPM.</w:t>
      </w:r>
    </w:p>
    <w:p w:rsidR="00B53ED7" w:rsidRPr="00930191" w:rsidRDefault="00B53ED7" w:rsidP="00B53ED7">
      <w:pPr>
        <w:spacing w:after="240" w:line="276" w:lineRule="auto"/>
        <w:jc w:val="both"/>
        <w:rPr>
          <w:sz w:val="24"/>
          <w:szCs w:val="24"/>
        </w:rPr>
      </w:pPr>
      <w:r w:rsidRPr="00930191">
        <w:rPr>
          <w:b/>
          <w:sz w:val="24"/>
          <w:szCs w:val="24"/>
        </w:rPr>
        <w:lastRenderedPageBreak/>
        <w:t>17 - DAS COMPENSAÇÕES FINANCEIRAS E PENALIZAÇÕES:</w:t>
      </w:r>
    </w:p>
    <w:p w:rsidR="00B53ED7" w:rsidRPr="00930191" w:rsidRDefault="00B53ED7" w:rsidP="00B53ED7">
      <w:pPr>
        <w:spacing w:after="240" w:line="276" w:lineRule="auto"/>
        <w:jc w:val="both"/>
        <w:rPr>
          <w:sz w:val="24"/>
          <w:szCs w:val="24"/>
        </w:rPr>
      </w:pPr>
      <w:r w:rsidRPr="00930191">
        <w:rPr>
          <w:b/>
          <w:sz w:val="24"/>
          <w:szCs w:val="24"/>
        </w:rPr>
        <w:t>17.1</w:t>
      </w:r>
      <w:r w:rsidRPr="00930191">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53ED7" w:rsidRPr="00930191" w:rsidRDefault="00B53ED7" w:rsidP="00B53ED7">
      <w:pPr>
        <w:spacing w:before="120" w:after="240" w:line="276" w:lineRule="auto"/>
        <w:jc w:val="both"/>
        <w:rPr>
          <w:sz w:val="24"/>
          <w:szCs w:val="24"/>
        </w:rPr>
      </w:pPr>
      <w:r w:rsidRPr="00930191">
        <w:rPr>
          <w:b/>
          <w:sz w:val="24"/>
          <w:szCs w:val="24"/>
        </w:rPr>
        <w:t>18 – DAS CONDIÇÕES DO RECEBIMENTO DO OBJETO</w:t>
      </w:r>
    </w:p>
    <w:p w:rsidR="00B53ED7" w:rsidRPr="00930191" w:rsidRDefault="00B53ED7" w:rsidP="00B53ED7">
      <w:pPr>
        <w:pStyle w:val="Cabealho"/>
        <w:tabs>
          <w:tab w:val="left" w:pos="708"/>
        </w:tabs>
        <w:spacing w:before="120" w:after="240" w:line="276" w:lineRule="auto"/>
        <w:jc w:val="both"/>
        <w:rPr>
          <w:sz w:val="24"/>
          <w:szCs w:val="24"/>
        </w:rPr>
      </w:pPr>
      <w:r w:rsidRPr="00930191">
        <w:rPr>
          <w:sz w:val="24"/>
          <w:szCs w:val="24"/>
        </w:rPr>
        <w:t>18.1 – De acordo com o Art.73 da Lei nº. 8666/93 Inciso II; alíneas A e B, a seguir elencado:</w:t>
      </w:r>
    </w:p>
    <w:p w:rsidR="00B53ED7" w:rsidRPr="00930191" w:rsidRDefault="00B53ED7" w:rsidP="00B53ED7">
      <w:pPr>
        <w:pStyle w:val="NormalWeb"/>
        <w:spacing w:before="0" w:after="240" w:line="276" w:lineRule="auto"/>
        <w:ind w:left="2268"/>
        <w:jc w:val="both"/>
      </w:pPr>
      <w:r w:rsidRPr="00930191">
        <w:rPr>
          <w:i/>
        </w:rPr>
        <w:t>“Art. 73.  Executado o contrato, o seu objeto será recebido:</w:t>
      </w:r>
    </w:p>
    <w:p w:rsidR="00B53ED7" w:rsidRPr="00930191" w:rsidRDefault="00B53ED7" w:rsidP="00B53ED7">
      <w:pPr>
        <w:pStyle w:val="NormalWeb"/>
        <w:spacing w:before="0" w:after="240" w:line="276" w:lineRule="auto"/>
        <w:ind w:left="2268"/>
        <w:jc w:val="both"/>
      </w:pPr>
      <w:r w:rsidRPr="00930191">
        <w:rPr>
          <w:i/>
        </w:rPr>
        <w:t>II - em se tratando de compras ou de locação de equipamentos:</w:t>
      </w:r>
    </w:p>
    <w:p w:rsidR="00B53ED7" w:rsidRPr="00930191" w:rsidRDefault="00B53ED7" w:rsidP="00B53ED7">
      <w:pPr>
        <w:pStyle w:val="NormalWeb"/>
        <w:spacing w:before="0" w:after="240" w:line="276" w:lineRule="auto"/>
        <w:ind w:left="2268"/>
        <w:jc w:val="both"/>
      </w:pPr>
      <w:r w:rsidRPr="00930191">
        <w:rPr>
          <w:i/>
        </w:rPr>
        <w:t>A) provisoriamente, para efeito de posterior verificação da conformidade do material com a especificação;</w:t>
      </w:r>
    </w:p>
    <w:p w:rsidR="00B53ED7" w:rsidRPr="00930191" w:rsidRDefault="00B53ED7" w:rsidP="00B53ED7">
      <w:pPr>
        <w:pStyle w:val="NormalWeb"/>
        <w:spacing w:before="0" w:after="240" w:line="276" w:lineRule="auto"/>
        <w:ind w:left="2268"/>
        <w:jc w:val="both"/>
      </w:pPr>
      <w:r w:rsidRPr="00930191">
        <w:rPr>
          <w:i/>
        </w:rPr>
        <w:t>B) definitivamente, após a verificação da qualidade e quantidade do material e conseqüente aceitação.</w:t>
      </w:r>
    </w:p>
    <w:p w:rsidR="00B53ED7" w:rsidRPr="00930191" w:rsidRDefault="00B53ED7" w:rsidP="00B53ED7">
      <w:pPr>
        <w:pStyle w:val="NormalWeb"/>
        <w:spacing w:before="0" w:after="240" w:line="276" w:lineRule="auto"/>
        <w:ind w:left="2268"/>
        <w:jc w:val="both"/>
      </w:pPr>
      <w:r w:rsidRPr="00930191">
        <w:rPr>
          <w:i/>
        </w:rPr>
        <w:t>§ 2</w:t>
      </w:r>
      <w:r w:rsidRPr="00930191">
        <w:rPr>
          <w:i/>
          <w:u w:val="single"/>
          <w:vertAlign w:val="superscript"/>
        </w:rPr>
        <w:t>o</w:t>
      </w:r>
      <w:r w:rsidRPr="00930191">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B53ED7" w:rsidRPr="00930191" w:rsidRDefault="00B53ED7" w:rsidP="00B53ED7">
      <w:pPr>
        <w:pStyle w:val="Cabealho"/>
        <w:tabs>
          <w:tab w:val="clear" w:pos="4419"/>
          <w:tab w:val="clear" w:pos="8838"/>
        </w:tabs>
        <w:spacing w:before="120" w:after="240" w:line="276" w:lineRule="auto"/>
        <w:jc w:val="both"/>
        <w:rPr>
          <w:sz w:val="24"/>
          <w:szCs w:val="24"/>
        </w:rPr>
      </w:pPr>
      <w:r w:rsidRPr="00930191">
        <w:rPr>
          <w:b/>
          <w:sz w:val="24"/>
          <w:szCs w:val="24"/>
        </w:rPr>
        <w:t>19 – DO PRAZO E CONDIÇÕES PARA ASSINATURA DO CONTRATO</w:t>
      </w:r>
    </w:p>
    <w:p w:rsidR="00B53ED7" w:rsidRPr="00930191" w:rsidRDefault="00B53ED7" w:rsidP="00B53ED7">
      <w:pPr>
        <w:spacing w:after="240" w:line="276" w:lineRule="auto"/>
        <w:jc w:val="both"/>
        <w:rPr>
          <w:sz w:val="24"/>
          <w:szCs w:val="24"/>
        </w:rPr>
      </w:pPr>
      <w:r w:rsidRPr="00930191">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B53ED7" w:rsidRPr="00930191" w:rsidRDefault="00B53ED7" w:rsidP="00B53ED7">
      <w:pPr>
        <w:spacing w:after="240" w:line="276" w:lineRule="auto"/>
        <w:jc w:val="both"/>
        <w:rPr>
          <w:sz w:val="24"/>
          <w:szCs w:val="24"/>
        </w:rPr>
      </w:pPr>
      <w:r w:rsidRPr="00930191">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B53ED7" w:rsidRPr="00930191" w:rsidRDefault="00B53ED7" w:rsidP="00B53ED7">
      <w:pPr>
        <w:spacing w:after="240" w:line="276" w:lineRule="auto"/>
        <w:jc w:val="both"/>
        <w:rPr>
          <w:sz w:val="24"/>
          <w:szCs w:val="24"/>
        </w:rPr>
      </w:pPr>
      <w:r w:rsidRPr="00930191">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53ED7" w:rsidRPr="00930191" w:rsidRDefault="00B53ED7" w:rsidP="00B53ED7">
      <w:pPr>
        <w:spacing w:after="240" w:line="276" w:lineRule="auto"/>
        <w:jc w:val="both"/>
        <w:rPr>
          <w:sz w:val="24"/>
          <w:szCs w:val="24"/>
        </w:rPr>
      </w:pPr>
      <w:r w:rsidRPr="00930191">
        <w:rPr>
          <w:color w:val="222222"/>
          <w:sz w:val="24"/>
          <w:szCs w:val="24"/>
        </w:rPr>
        <w:lastRenderedPageBreak/>
        <w:t>19.1.4 – Decorridos 60 (sessenta) dias da data da entrega das propostas, sem convocação para a contratação, ficam os licitantes liberados dos compromissos assumidos.</w:t>
      </w:r>
    </w:p>
    <w:p w:rsidR="00B53ED7" w:rsidRPr="00930191" w:rsidRDefault="00B53ED7" w:rsidP="00B53ED7">
      <w:pPr>
        <w:spacing w:after="240" w:line="276" w:lineRule="auto"/>
        <w:jc w:val="both"/>
        <w:rPr>
          <w:sz w:val="24"/>
          <w:szCs w:val="24"/>
        </w:rPr>
      </w:pPr>
      <w:r w:rsidRPr="00930191">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53ED7" w:rsidRPr="00930191" w:rsidRDefault="00B53ED7" w:rsidP="00B53ED7">
      <w:pPr>
        <w:pStyle w:val="Cabealho"/>
        <w:tabs>
          <w:tab w:val="clear" w:pos="4419"/>
          <w:tab w:val="clear" w:pos="8838"/>
        </w:tabs>
        <w:spacing w:after="240" w:line="276" w:lineRule="auto"/>
        <w:jc w:val="both"/>
        <w:rPr>
          <w:sz w:val="24"/>
          <w:szCs w:val="24"/>
        </w:rPr>
      </w:pPr>
      <w:r w:rsidRPr="00930191">
        <w:rPr>
          <w:sz w:val="24"/>
          <w:szCs w:val="24"/>
        </w:rPr>
        <w:t xml:space="preserve">19.1.6 - Como condição para celebração do contrato, a licitante vencedora deverá manter as mesmas condições de habilitação consignadas neste </w:t>
      </w:r>
      <w:r>
        <w:rPr>
          <w:sz w:val="24"/>
          <w:szCs w:val="24"/>
        </w:rPr>
        <w:t>termo</w:t>
      </w:r>
      <w:r w:rsidRPr="00930191">
        <w:rPr>
          <w:sz w:val="24"/>
          <w:szCs w:val="24"/>
        </w:rPr>
        <w:t>, as quais serão verificadas novamente no momento da assinatura do termo.</w:t>
      </w:r>
    </w:p>
    <w:p w:rsidR="00B53ED7" w:rsidRPr="00930191" w:rsidRDefault="00B53ED7" w:rsidP="00B53ED7">
      <w:pPr>
        <w:pStyle w:val="Cabealho"/>
        <w:tabs>
          <w:tab w:val="clear" w:pos="4419"/>
          <w:tab w:val="clear" w:pos="8838"/>
        </w:tabs>
        <w:spacing w:after="240" w:line="276" w:lineRule="auto"/>
        <w:jc w:val="both"/>
        <w:rPr>
          <w:sz w:val="24"/>
          <w:szCs w:val="24"/>
        </w:rPr>
      </w:pPr>
      <w:r w:rsidRPr="00930191">
        <w:rPr>
          <w:b/>
          <w:sz w:val="24"/>
          <w:szCs w:val="24"/>
        </w:rPr>
        <w:t>20 – DA FISCALIZAÇÃO E GERENCIAMENTO DA CONTRATAÇÃO</w:t>
      </w:r>
    </w:p>
    <w:p w:rsidR="00B53ED7" w:rsidRPr="00930191" w:rsidRDefault="00B53ED7" w:rsidP="00B53ED7">
      <w:pPr>
        <w:spacing w:after="240" w:line="276" w:lineRule="auto"/>
        <w:jc w:val="both"/>
        <w:rPr>
          <w:sz w:val="24"/>
          <w:szCs w:val="24"/>
        </w:rPr>
      </w:pPr>
      <w:r w:rsidRPr="00930191">
        <w:rPr>
          <w:sz w:val="24"/>
          <w:szCs w:val="24"/>
        </w:rPr>
        <w:t>20.1 –</w:t>
      </w:r>
      <w:r w:rsidRPr="00930191">
        <w:rPr>
          <w:color w:val="000000"/>
          <w:sz w:val="24"/>
          <w:szCs w:val="24"/>
        </w:rPr>
        <w:t xml:space="preserve"> O gerenciamento e a fiscalização da contratação decorrente deste Termo Referência caberão aos Seguintes fiscalizadores:</w:t>
      </w:r>
    </w:p>
    <w:p w:rsidR="00B53ED7" w:rsidRPr="00930191" w:rsidRDefault="00B53ED7" w:rsidP="00B53ED7">
      <w:pPr>
        <w:spacing w:after="240" w:line="276" w:lineRule="auto"/>
        <w:jc w:val="both"/>
        <w:rPr>
          <w:sz w:val="24"/>
          <w:szCs w:val="24"/>
        </w:rPr>
      </w:pPr>
      <w:r w:rsidRPr="00930191">
        <w:rPr>
          <w:color w:val="000000"/>
          <w:sz w:val="24"/>
          <w:szCs w:val="24"/>
        </w:rPr>
        <w:t xml:space="preserve">20.1.1 – </w:t>
      </w:r>
      <w:r w:rsidRPr="00930191">
        <w:rPr>
          <w:sz w:val="24"/>
          <w:szCs w:val="24"/>
        </w:rPr>
        <w:t xml:space="preserve">Secretaria Municipal de Obras e Infraestrutura: LENINE DE SOUZA POUBEL – CHEFE DE ALMOXARIFADO DA SECRETARIA DE OBRAS – MAT. 10/3558 SMOI </w:t>
      </w:r>
    </w:p>
    <w:p w:rsidR="00B53ED7" w:rsidRPr="00930191" w:rsidRDefault="00B53ED7" w:rsidP="00B53ED7">
      <w:pPr>
        <w:spacing w:line="276" w:lineRule="auto"/>
        <w:jc w:val="both"/>
        <w:rPr>
          <w:sz w:val="24"/>
          <w:szCs w:val="24"/>
        </w:rPr>
      </w:pPr>
      <w:r w:rsidRPr="00930191">
        <w:rPr>
          <w:color w:val="000000"/>
          <w:sz w:val="24"/>
          <w:szCs w:val="24"/>
        </w:rPr>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53ED7" w:rsidRPr="00930191" w:rsidRDefault="00B53ED7" w:rsidP="00B53ED7">
      <w:pPr>
        <w:pStyle w:val="Cabealho"/>
        <w:tabs>
          <w:tab w:val="clear" w:pos="4419"/>
          <w:tab w:val="clear" w:pos="8838"/>
        </w:tabs>
        <w:spacing w:after="240" w:line="276" w:lineRule="auto"/>
        <w:jc w:val="both"/>
        <w:rPr>
          <w:sz w:val="24"/>
          <w:szCs w:val="24"/>
        </w:rPr>
      </w:pPr>
      <w:r w:rsidRPr="00930191">
        <w:rPr>
          <w:color w:val="000000"/>
          <w:sz w:val="24"/>
          <w:szCs w:val="24"/>
        </w:rPr>
        <w:t xml:space="preserve">20.1.3 – Ficam reservados à fiscalização o direito e a autoridade para resolver todo e qualquer caso singular, omisso ou duvidoso não previsto no processo Administrativo. </w:t>
      </w:r>
    </w:p>
    <w:p w:rsidR="00B53ED7" w:rsidRPr="00930191" w:rsidRDefault="00B53ED7" w:rsidP="00B53ED7">
      <w:pPr>
        <w:spacing w:after="240" w:line="276" w:lineRule="auto"/>
        <w:jc w:val="both"/>
        <w:rPr>
          <w:color w:val="FF6600"/>
          <w:sz w:val="24"/>
          <w:szCs w:val="24"/>
        </w:rPr>
      </w:pPr>
      <w:r w:rsidRPr="00930191">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930191">
        <w:rPr>
          <w:color w:val="FF6600"/>
          <w:sz w:val="24"/>
          <w:szCs w:val="24"/>
        </w:rPr>
        <w:t>.</w:t>
      </w:r>
    </w:p>
    <w:p w:rsidR="00B53ED7" w:rsidRPr="00930191" w:rsidRDefault="00B53ED7" w:rsidP="00B53ED7">
      <w:pPr>
        <w:pStyle w:val="PargrafodaLista10"/>
        <w:widowControl w:val="0"/>
        <w:spacing w:after="240" w:line="276" w:lineRule="auto"/>
        <w:ind w:left="0"/>
        <w:jc w:val="both"/>
      </w:pPr>
      <w:r w:rsidRPr="00930191">
        <w:rPr>
          <w:b/>
        </w:rPr>
        <w:t>21 – PRAZO DE VIGÊNCIA DA CONTRATAÇÃO</w:t>
      </w:r>
    </w:p>
    <w:p w:rsidR="00B53ED7" w:rsidRPr="00930191" w:rsidRDefault="00B53ED7" w:rsidP="00B53ED7">
      <w:pPr>
        <w:pStyle w:val="PargrafodaLista10"/>
        <w:widowControl w:val="0"/>
        <w:spacing w:after="240" w:line="276" w:lineRule="auto"/>
        <w:ind w:left="0"/>
        <w:jc w:val="both"/>
        <w:rPr>
          <w:color w:val="auto"/>
        </w:rPr>
      </w:pPr>
      <w:r w:rsidRPr="00930191">
        <w:t xml:space="preserve">21.1 – O Contrato começará a viger a partir de sua assinatura, e terminará com a entrega total do objeto, que deverá ocorrer </w:t>
      </w:r>
      <w:r w:rsidRPr="00930191">
        <w:rPr>
          <w:color w:val="auto"/>
          <w:u w:val="single"/>
        </w:rPr>
        <w:t>até 31 de dezembro de 2018.</w:t>
      </w:r>
    </w:p>
    <w:p w:rsidR="00B53ED7" w:rsidRPr="00930191" w:rsidRDefault="00B53ED7" w:rsidP="00B53ED7">
      <w:pPr>
        <w:spacing w:after="240" w:line="276" w:lineRule="auto"/>
        <w:jc w:val="both"/>
        <w:rPr>
          <w:sz w:val="24"/>
          <w:szCs w:val="24"/>
        </w:rPr>
      </w:pPr>
      <w:r w:rsidRPr="00930191">
        <w:rPr>
          <w:b/>
          <w:sz w:val="24"/>
          <w:szCs w:val="24"/>
        </w:rPr>
        <w:t>22 – DO SEGURO</w:t>
      </w:r>
    </w:p>
    <w:p w:rsidR="00B53ED7" w:rsidRPr="00930191" w:rsidRDefault="00B53ED7" w:rsidP="00B53ED7">
      <w:pPr>
        <w:pStyle w:val="Cabealho"/>
        <w:tabs>
          <w:tab w:val="left" w:pos="708"/>
        </w:tabs>
        <w:spacing w:after="240" w:line="276" w:lineRule="auto"/>
        <w:jc w:val="both"/>
        <w:rPr>
          <w:sz w:val="24"/>
          <w:szCs w:val="24"/>
        </w:rPr>
      </w:pPr>
      <w:r w:rsidRPr="00930191">
        <w:rPr>
          <w:sz w:val="24"/>
          <w:szCs w:val="24"/>
        </w:rPr>
        <w:t>– A aquisição do objeto deste Termo de Referência não necessita de seguro.</w:t>
      </w:r>
    </w:p>
    <w:p w:rsidR="00B53ED7" w:rsidRPr="00930191" w:rsidRDefault="00B53ED7" w:rsidP="00B53ED7">
      <w:pPr>
        <w:spacing w:after="240" w:line="276" w:lineRule="auto"/>
        <w:jc w:val="both"/>
        <w:rPr>
          <w:sz w:val="24"/>
          <w:szCs w:val="24"/>
        </w:rPr>
      </w:pPr>
      <w:r w:rsidRPr="00930191">
        <w:rPr>
          <w:b/>
          <w:sz w:val="24"/>
          <w:szCs w:val="24"/>
        </w:rPr>
        <w:t>23 – DO LOCAL PARA EXAME E RETIRADA DO TERMO DE REFERÊNCIA:</w:t>
      </w:r>
    </w:p>
    <w:p w:rsidR="00B53ED7" w:rsidRPr="00930191" w:rsidRDefault="00B53ED7" w:rsidP="00B53ED7">
      <w:pPr>
        <w:spacing w:after="240" w:line="276" w:lineRule="auto"/>
        <w:jc w:val="both"/>
        <w:rPr>
          <w:sz w:val="24"/>
          <w:szCs w:val="24"/>
        </w:rPr>
      </w:pPr>
      <w:r w:rsidRPr="00930191">
        <w:rPr>
          <w:sz w:val="24"/>
          <w:szCs w:val="24"/>
        </w:rPr>
        <w:t xml:space="preserve">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w:t>
      </w:r>
      <w:r w:rsidRPr="00930191">
        <w:rPr>
          <w:sz w:val="24"/>
          <w:szCs w:val="24"/>
        </w:rPr>
        <w:lastRenderedPageBreak/>
        <w:t>Humberto Neves, s/n- Bairro Bom Destino – Bom Jardim/RJ– Tel: (22) 2566-2583, de segunda a sexta-feira, das 8 às 12 h e de 13 às 16 horas.</w:t>
      </w:r>
    </w:p>
    <w:p w:rsidR="00B53ED7" w:rsidRPr="00930191" w:rsidRDefault="00B53ED7" w:rsidP="00B53ED7">
      <w:pPr>
        <w:spacing w:after="240" w:line="276" w:lineRule="auto"/>
        <w:rPr>
          <w:sz w:val="24"/>
          <w:szCs w:val="24"/>
        </w:rPr>
      </w:pPr>
      <w:r w:rsidRPr="00930191">
        <w:rPr>
          <w:b/>
          <w:sz w:val="24"/>
          <w:szCs w:val="24"/>
        </w:rPr>
        <w:t>24 – RESPONSÁVEL PELA ELABORAÇÃO DO PROJETO</w:t>
      </w:r>
    </w:p>
    <w:p w:rsidR="00B53ED7" w:rsidRPr="00930191" w:rsidRDefault="00B53ED7" w:rsidP="00B53ED7">
      <w:pPr>
        <w:spacing w:after="240" w:line="276" w:lineRule="auto"/>
        <w:jc w:val="both"/>
        <w:rPr>
          <w:sz w:val="24"/>
          <w:szCs w:val="24"/>
        </w:rPr>
      </w:pPr>
      <w:r w:rsidRPr="00930191">
        <w:rPr>
          <w:sz w:val="24"/>
          <w:szCs w:val="24"/>
        </w:rPr>
        <w:t>Responsável pela Elaboração do Termo de Referência:</w:t>
      </w:r>
      <w:r>
        <w:rPr>
          <w:sz w:val="24"/>
          <w:szCs w:val="24"/>
        </w:rPr>
        <w:t xml:space="preserve"> </w:t>
      </w:r>
      <w:r w:rsidRPr="00930191">
        <w:rPr>
          <w:b/>
          <w:sz w:val="24"/>
          <w:szCs w:val="24"/>
        </w:rPr>
        <w:t>Raul de Abreu Bezerra</w:t>
      </w:r>
      <w:r>
        <w:rPr>
          <w:b/>
          <w:sz w:val="24"/>
          <w:szCs w:val="24"/>
        </w:rPr>
        <w:t xml:space="preserve">, </w:t>
      </w:r>
      <w:r w:rsidRPr="00930191">
        <w:rPr>
          <w:i/>
          <w:sz w:val="24"/>
          <w:szCs w:val="24"/>
        </w:rPr>
        <w:t>Auxiliar Administrativo</w:t>
      </w:r>
      <w:r>
        <w:rPr>
          <w:i/>
          <w:sz w:val="24"/>
          <w:szCs w:val="24"/>
        </w:rPr>
        <w:t xml:space="preserve">, </w:t>
      </w:r>
      <w:r w:rsidRPr="00930191">
        <w:rPr>
          <w:sz w:val="24"/>
          <w:szCs w:val="24"/>
        </w:rPr>
        <w:t>Mat. 10/6221 - SMOI</w:t>
      </w:r>
    </w:p>
    <w:p w:rsidR="008E26C2" w:rsidRDefault="008B4D9F" w:rsidP="00937B77">
      <w:pPr>
        <w:pStyle w:val="Cabealho"/>
        <w:tabs>
          <w:tab w:val="clear" w:pos="4419"/>
          <w:tab w:val="clear" w:pos="8838"/>
        </w:tabs>
        <w:spacing w:line="276" w:lineRule="auto"/>
        <w:jc w:val="both"/>
        <w:rPr>
          <w:b/>
          <w:bCs/>
          <w:color w:val="000000" w:themeColor="text1"/>
          <w:sz w:val="24"/>
          <w:szCs w:val="24"/>
        </w:rPr>
      </w:pPr>
      <w:r w:rsidRPr="00EC133D">
        <w:rPr>
          <w:b/>
          <w:bCs/>
          <w:color w:val="000000" w:themeColor="text1"/>
          <w:sz w:val="24"/>
          <w:szCs w:val="24"/>
        </w:rPr>
        <w:t>2</w:t>
      </w:r>
      <w:r w:rsidR="00937B77">
        <w:rPr>
          <w:b/>
          <w:bCs/>
          <w:color w:val="000000" w:themeColor="text1"/>
          <w:sz w:val="24"/>
          <w:szCs w:val="24"/>
        </w:rPr>
        <w:t>5</w:t>
      </w:r>
      <w:r w:rsidR="008E26C2" w:rsidRPr="00EC133D">
        <w:rPr>
          <w:b/>
          <w:bCs/>
          <w:color w:val="000000" w:themeColor="text1"/>
          <w:sz w:val="24"/>
          <w:szCs w:val="24"/>
        </w:rPr>
        <w:t xml:space="preserve"> – DO CUSTO ESTIMADO:</w:t>
      </w:r>
    </w:p>
    <w:p w:rsidR="009227FC" w:rsidRDefault="009227FC" w:rsidP="00937B77">
      <w:pPr>
        <w:pStyle w:val="Cabealho"/>
        <w:tabs>
          <w:tab w:val="clear" w:pos="4419"/>
          <w:tab w:val="clear" w:pos="8838"/>
        </w:tabs>
        <w:spacing w:line="276" w:lineRule="auto"/>
        <w:jc w:val="both"/>
        <w:rPr>
          <w:b/>
          <w:bCs/>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4079"/>
        <w:gridCol w:w="992"/>
        <w:gridCol w:w="992"/>
        <w:gridCol w:w="1276"/>
        <w:gridCol w:w="1276"/>
      </w:tblGrid>
      <w:tr w:rsidR="002C0761" w:rsidRPr="00EA1EFD" w:rsidTr="002C0761">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EA1EFD" w:rsidRDefault="002C0761" w:rsidP="002C0761">
            <w:pPr>
              <w:spacing w:line="360" w:lineRule="auto"/>
              <w:jc w:val="center"/>
              <w:rPr>
                <w:b/>
                <w:sz w:val="20"/>
                <w:szCs w:val="22"/>
              </w:rPr>
            </w:pPr>
            <w:r w:rsidRPr="00EA1EFD">
              <w:rPr>
                <w:b/>
                <w:sz w:val="20"/>
                <w:szCs w:val="22"/>
              </w:rPr>
              <w:t>ITEM</w:t>
            </w:r>
          </w:p>
        </w:tc>
        <w:tc>
          <w:tcPr>
            <w:tcW w:w="4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2C0761" w:rsidRDefault="002C0761" w:rsidP="002C0761">
            <w:pPr>
              <w:spacing w:line="360" w:lineRule="auto"/>
              <w:jc w:val="center"/>
              <w:rPr>
                <w:b/>
                <w:sz w:val="24"/>
                <w:szCs w:val="24"/>
              </w:rPr>
            </w:pPr>
            <w:r w:rsidRPr="002C0761">
              <w:rPr>
                <w:b/>
                <w:sz w:val="20"/>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EA1EFD" w:rsidRDefault="002C0761" w:rsidP="00937B77">
            <w:pPr>
              <w:spacing w:line="360" w:lineRule="auto"/>
              <w:jc w:val="center"/>
              <w:rPr>
                <w:b/>
                <w:sz w:val="20"/>
                <w:szCs w:val="22"/>
              </w:rPr>
            </w:pPr>
            <w:r w:rsidRPr="00EA1EFD">
              <w:rPr>
                <w:b/>
                <w:sz w:val="20"/>
                <w:szCs w:val="22"/>
              </w:rPr>
              <w:t>UNID</w:t>
            </w:r>
            <w:r>
              <w:rPr>
                <w:b/>
                <w:sz w:val="20"/>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2C0761" w:rsidRDefault="002C0761" w:rsidP="00F852B0">
            <w:pPr>
              <w:spacing w:line="360" w:lineRule="auto"/>
              <w:jc w:val="center"/>
              <w:rPr>
                <w:b/>
                <w:sz w:val="24"/>
                <w:szCs w:val="24"/>
              </w:rPr>
            </w:pPr>
            <w:r w:rsidRPr="002C0761">
              <w:rPr>
                <w:b/>
                <w:sz w:val="20"/>
                <w:szCs w:val="24"/>
              </w:rPr>
              <w:t>QUANT.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1D0071" w:rsidRDefault="002C0761" w:rsidP="00F852B0">
            <w:pPr>
              <w:spacing w:line="276" w:lineRule="auto"/>
              <w:jc w:val="center"/>
              <w:rPr>
                <w:b/>
                <w:sz w:val="18"/>
                <w:szCs w:val="22"/>
              </w:rPr>
            </w:pPr>
            <w:r w:rsidRPr="001D0071">
              <w:rPr>
                <w:b/>
                <w:sz w:val="18"/>
                <w:szCs w:val="22"/>
              </w:rPr>
              <w:t>VALOR UNIT.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1D0071" w:rsidRDefault="002C0761" w:rsidP="00F852B0">
            <w:pPr>
              <w:spacing w:line="276" w:lineRule="auto"/>
              <w:jc w:val="center"/>
              <w:rPr>
                <w:b/>
                <w:sz w:val="18"/>
                <w:szCs w:val="22"/>
              </w:rPr>
            </w:pPr>
            <w:r w:rsidRPr="001D0071">
              <w:rPr>
                <w:b/>
                <w:sz w:val="18"/>
                <w:szCs w:val="22"/>
              </w:rPr>
              <w:t>VALOR TOTAL</w:t>
            </w:r>
          </w:p>
        </w:tc>
      </w:tr>
      <w:tr w:rsidR="009227FC" w:rsidRPr="00C36163" w:rsidTr="002C0761">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F852B0">
            <w:pPr>
              <w:spacing w:line="276" w:lineRule="auto"/>
              <w:jc w:val="center"/>
              <w:rPr>
                <w:b/>
                <w:sz w:val="24"/>
                <w:szCs w:val="24"/>
              </w:rPr>
            </w:pPr>
            <w:r w:rsidRPr="00C36163">
              <w:rPr>
                <w:b/>
                <w:sz w:val="24"/>
                <w:szCs w:val="24"/>
              </w:rPr>
              <w:t>01</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 xml:space="preserve">PNEU </w:t>
            </w:r>
            <w:r w:rsidRPr="009227FC">
              <w:rPr>
                <w:sz w:val="24"/>
              </w:rPr>
              <w:t>14.00-24 – 12 Lonas – Sem Câmara – Motoniveladora Caterpillar</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06</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3.216,50</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19.299,00</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sidRPr="00C36163">
              <w:rPr>
                <w:b/>
                <w:sz w:val="24"/>
                <w:szCs w:val="24"/>
              </w:rPr>
              <w:t>02</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14.00-24 – 12 Lonas – Sem Câmara – Motoniveladora New Holland RG 140B</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06</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3.216,50</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19.299,00</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03</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17.5-25 – 12 Lonas – Pá Carregadeira New Holland 12c</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4.603,25</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9.206,50</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04</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17.5-25 – 12 Lonas – Pá Carregadeira YTO ZL30F</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4.603,25</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9.206,50</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05</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19.5L-24 – Traseiro – Sem Câmara – Retro Escavadeira Randon</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4.096,50</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16.386,00</w:t>
            </w:r>
          </w:p>
        </w:tc>
      </w:tr>
      <w:tr w:rsidR="009227FC" w:rsidRPr="004541A2" w:rsidTr="009227FC">
        <w:trPr>
          <w:trHeight w:val="84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06</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12.5/80-18 – Dianteiro – Sem Câmara – </w:t>
            </w:r>
          </w:p>
          <w:p w:rsidR="009227FC" w:rsidRPr="009227FC" w:rsidRDefault="009227FC" w:rsidP="009227FC">
            <w:pPr>
              <w:rPr>
                <w:sz w:val="24"/>
              </w:rPr>
            </w:pPr>
            <w:r w:rsidRPr="009227FC">
              <w:rPr>
                <w:sz w:val="24"/>
              </w:rPr>
              <w:t>Retro Escavadeira New Holland B110B (2 Retros)</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2.532,75</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10.131,00</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07</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175/70 R13 – VW GOL 1.6 KNO-5350</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221,07</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884,28</w:t>
            </w:r>
          </w:p>
        </w:tc>
      </w:tr>
      <w:tr w:rsidR="009227FC" w:rsidRPr="00C36163" w:rsidTr="009227FC">
        <w:trPr>
          <w:trHeight w:val="502"/>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08</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175/70 R13 – VW GOL 1.6 KMW-8743</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221,07</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884,28</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09</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175/70 R13 – VW GOL 1.6 KNJ-7939</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221,07</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884,28</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10</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175/70 R13 – VW GOL 1.6 KNJ-7941</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221,07</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884,28</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11</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175/70 R14 – VW Saveiro 1.6CS LPW-2175</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290,23</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1.160,92</w:t>
            </w:r>
          </w:p>
        </w:tc>
      </w:tr>
      <w:tr w:rsidR="009227FC" w:rsidRPr="00C36163" w:rsidTr="002C0761">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937B77">
            <w:pPr>
              <w:spacing w:line="276" w:lineRule="auto"/>
              <w:jc w:val="center"/>
              <w:rPr>
                <w:b/>
                <w:sz w:val="24"/>
                <w:szCs w:val="24"/>
              </w:rPr>
            </w:pPr>
            <w:r>
              <w:rPr>
                <w:b/>
                <w:sz w:val="24"/>
                <w:szCs w:val="24"/>
              </w:rPr>
              <w:t>12</w:t>
            </w:r>
          </w:p>
        </w:tc>
        <w:tc>
          <w:tcPr>
            <w:tcW w:w="4079"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9227FC">
            <w:pPr>
              <w:rPr>
                <w:sz w:val="24"/>
              </w:rPr>
            </w:pPr>
            <w:r>
              <w:rPr>
                <w:sz w:val="24"/>
              </w:rPr>
              <w:t>PNEU</w:t>
            </w:r>
            <w:r w:rsidRPr="009227FC">
              <w:rPr>
                <w:sz w:val="24"/>
              </w:rPr>
              <w:t xml:space="preserve"> 175/70 R13 – VW Saveiro 1.6CS KNO-4171</w:t>
            </w:r>
          </w:p>
        </w:tc>
        <w:tc>
          <w:tcPr>
            <w:tcW w:w="992" w:type="dxa"/>
            <w:tcBorders>
              <w:top w:val="single" w:sz="4" w:space="0" w:color="auto"/>
              <w:left w:val="single" w:sz="4" w:space="0" w:color="auto"/>
              <w:bottom w:val="single" w:sz="4" w:space="0" w:color="auto"/>
              <w:right w:val="single" w:sz="4" w:space="0" w:color="auto"/>
            </w:tcBorders>
            <w:vAlign w:val="center"/>
          </w:tcPr>
          <w:p w:rsidR="009227FC" w:rsidRDefault="009227FC" w:rsidP="004541A2">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bCs/>
                <w:color w:val="000000"/>
                <w:sz w:val="22"/>
                <w:szCs w:val="14"/>
              </w:rPr>
            </w:pPr>
            <w:r w:rsidRPr="009227FC">
              <w:rPr>
                <w:b/>
                <w:bCs/>
                <w:color w:val="000000"/>
                <w:sz w:val="22"/>
                <w:szCs w:val="14"/>
              </w:rPr>
              <w:t>221,07</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2"/>
                <w:szCs w:val="14"/>
              </w:rPr>
            </w:pPr>
            <w:r w:rsidRPr="009227FC">
              <w:rPr>
                <w:b/>
                <w:color w:val="000000"/>
                <w:sz w:val="22"/>
                <w:szCs w:val="14"/>
              </w:rPr>
              <w:t>884,28</w:t>
            </w:r>
          </w:p>
        </w:tc>
      </w:tr>
      <w:tr w:rsidR="009227FC" w:rsidRPr="004541A2" w:rsidTr="009227FC">
        <w:trPr>
          <w:trHeight w:val="553"/>
        </w:trPr>
        <w:tc>
          <w:tcPr>
            <w:tcW w:w="8188" w:type="dxa"/>
            <w:gridSpan w:val="5"/>
            <w:tcBorders>
              <w:top w:val="single" w:sz="4" w:space="0" w:color="auto"/>
              <w:left w:val="single" w:sz="4" w:space="0" w:color="auto"/>
              <w:bottom w:val="single" w:sz="4" w:space="0" w:color="auto"/>
              <w:right w:val="single" w:sz="4" w:space="0" w:color="auto"/>
            </w:tcBorders>
            <w:vAlign w:val="center"/>
          </w:tcPr>
          <w:p w:rsidR="009227FC" w:rsidRPr="002C0761" w:rsidRDefault="009227FC" w:rsidP="009227FC">
            <w:pPr>
              <w:jc w:val="right"/>
              <w:rPr>
                <w:b/>
                <w:bCs/>
                <w:color w:val="000000"/>
                <w:sz w:val="24"/>
                <w:szCs w:val="24"/>
              </w:rPr>
            </w:pPr>
            <w:r w:rsidRPr="002C0761">
              <w:rPr>
                <w:b/>
                <w:bCs/>
                <w:color w:val="000000"/>
                <w:sz w:val="24"/>
                <w:szCs w:val="24"/>
              </w:rPr>
              <w:t>TOTAL ESTIMADO</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227FC" w:rsidRDefault="009227FC" w:rsidP="009227FC">
            <w:pPr>
              <w:jc w:val="center"/>
              <w:rPr>
                <w:b/>
                <w:color w:val="000000"/>
                <w:sz w:val="20"/>
                <w:szCs w:val="24"/>
              </w:rPr>
            </w:pPr>
            <w:r w:rsidRPr="009227FC">
              <w:rPr>
                <w:b/>
                <w:bCs/>
                <w:color w:val="000000"/>
                <w:sz w:val="22"/>
                <w:szCs w:val="16"/>
              </w:rPr>
              <w:t>89.110,32</w:t>
            </w:r>
          </w:p>
        </w:tc>
      </w:tr>
    </w:tbl>
    <w:p w:rsidR="009227FC" w:rsidRDefault="009227FC" w:rsidP="008E1182">
      <w:pPr>
        <w:pStyle w:val="Cabealho"/>
        <w:tabs>
          <w:tab w:val="clear" w:pos="4419"/>
          <w:tab w:val="clear" w:pos="8838"/>
        </w:tabs>
        <w:jc w:val="center"/>
        <w:rPr>
          <w:color w:val="000000" w:themeColor="text1"/>
        </w:rPr>
      </w:pPr>
    </w:p>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E1182" w:rsidP="008E1182">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8E1182" w:rsidRPr="000453DB" w:rsidRDefault="008E1182" w:rsidP="008E1182">
      <w:pPr>
        <w:jc w:val="center"/>
        <w:rPr>
          <w:color w:val="000000" w:themeColor="text1"/>
          <w:sz w:val="22"/>
        </w:rPr>
      </w:pPr>
      <w:r w:rsidRPr="000453DB">
        <w:rPr>
          <w:color w:val="000000" w:themeColor="text1"/>
          <w:sz w:val="22"/>
        </w:rPr>
        <w:t>Secretário Municipal de Obras e Infraestrutura</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44D85">
        <w:rPr>
          <w:b/>
          <w:bCs/>
          <w:color w:val="000000" w:themeColor="text1"/>
          <w:sz w:val="24"/>
          <w:szCs w:val="24"/>
        </w:rPr>
        <w:t xml:space="preserve"> 073</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9227FC" w:rsidRPr="008E24C5" w:rsidRDefault="009227FC" w:rsidP="00510896">
      <w:pPr>
        <w:ind w:firstLine="851"/>
        <w:rPr>
          <w:b/>
          <w:bCs/>
          <w:color w:val="000000" w:themeColor="text1"/>
          <w:sz w:val="24"/>
          <w:szCs w:val="24"/>
        </w:rPr>
      </w:pPr>
    </w:p>
    <w:p w:rsidR="0072179D" w:rsidRDefault="0072179D" w:rsidP="00510896">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850"/>
        <w:gridCol w:w="992"/>
        <w:gridCol w:w="1135"/>
        <w:gridCol w:w="1276"/>
        <w:gridCol w:w="1417"/>
      </w:tblGrid>
      <w:tr w:rsidR="001D0071" w:rsidRPr="00EA1EFD" w:rsidTr="009227FC">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EA1EFD" w:rsidRDefault="001D0071" w:rsidP="009227FC">
            <w:pPr>
              <w:spacing w:line="360" w:lineRule="auto"/>
              <w:ind w:right="-108"/>
              <w:jc w:val="center"/>
              <w:rPr>
                <w:b/>
                <w:sz w:val="20"/>
                <w:szCs w:val="22"/>
              </w:rPr>
            </w:pPr>
            <w:r w:rsidRPr="009227FC">
              <w:rPr>
                <w:b/>
                <w:sz w:val="18"/>
                <w:szCs w:val="22"/>
              </w:rPr>
              <w:t>ITEM</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D0071" w:rsidRPr="004541A2" w:rsidRDefault="001D0071" w:rsidP="001D0071">
            <w:pPr>
              <w:ind w:right="-108"/>
              <w:jc w:val="center"/>
              <w:rPr>
                <w:sz w:val="24"/>
                <w:szCs w:val="24"/>
              </w:rPr>
            </w:pPr>
            <w:r w:rsidRPr="004541A2">
              <w:rPr>
                <w:sz w:val="24"/>
                <w:szCs w:val="24"/>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EA1EFD" w:rsidRDefault="001D0071" w:rsidP="001723E9">
            <w:pPr>
              <w:spacing w:line="360" w:lineRule="auto"/>
              <w:jc w:val="center"/>
              <w:rPr>
                <w:b/>
                <w:sz w:val="20"/>
                <w:szCs w:val="22"/>
              </w:rPr>
            </w:pPr>
            <w:r w:rsidRPr="00EA1EFD">
              <w:rPr>
                <w:b/>
                <w:sz w:val="20"/>
                <w:szCs w:val="22"/>
              </w:rPr>
              <w:t>UNID</w:t>
            </w:r>
            <w:r>
              <w:rPr>
                <w:b/>
                <w:sz w:val="20"/>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EA1EFD" w:rsidRDefault="001D0071" w:rsidP="001723E9">
            <w:pPr>
              <w:spacing w:line="360" w:lineRule="auto"/>
              <w:jc w:val="center"/>
              <w:rPr>
                <w:b/>
                <w:sz w:val="20"/>
                <w:szCs w:val="22"/>
              </w:rPr>
            </w:pPr>
            <w:r w:rsidRPr="00EA1EFD">
              <w:rPr>
                <w:b/>
                <w:sz w:val="20"/>
                <w:szCs w:val="22"/>
              </w:rPr>
              <w:t>QUANT.</w:t>
            </w:r>
          </w:p>
        </w:tc>
        <w:tc>
          <w:tcPr>
            <w:tcW w:w="11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1D0071" w:rsidRDefault="001D0071" w:rsidP="001723E9">
            <w:pPr>
              <w:spacing w:line="276" w:lineRule="auto"/>
              <w:jc w:val="center"/>
              <w:rPr>
                <w:b/>
                <w:sz w:val="18"/>
                <w:szCs w:val="22"/>
              </w:rPr>
            </w:pPr>
            <w:r>
              <w:rPr>
                <w:b/>
                <w:sz w:val="18"/>
                <w:szCs w:val="22"/>
              </w:rPr>
              <w:t>MARCA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1D0071" w:rsidRDefault="001D0071" w:rsidP="009227FC">
            <w:pPr>
              <w:spacing w:line="276" w:lineRule="auto"/>
              <w:jc w:val="center"/>
              <w:rPr>
                <w:b/>
                <w:sz w:val="18"/>
                <w:szCs w:val="22"/>
              </w:rPr>
            </w:pPr>
            <w:r w:rsidRPr="001D0071">
              <w:rPr>
                <w:b/>
                <w:sz w:val="18"/>
                <w:szCs w:val="22"/>
              </w:rPr>
              <w:t>VALOR UNIT</w:t>
            </w:r>
            <w:r w:rsidR="009227FC">
              <w:rPr>
                <w:b/>
                <w:sz w:val="18"/>
                <w:szCs w:val="22"/>
              </w:rPr>
              <w:t>ÁRIO</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1D0071" w:rsidRDefault="001D0071" w:rsidP="001723E9">
            <w:pPr>
              <w:spacing w:line="276" w:lineRule="auto"/>
              <w:jc w:val="center"/>
              <w:rPr>
                <w:b/>
                <w:sz w:val="18"/>
                <w:szCs w:val="22"/>
              </w:rPr>
            </w:pPr>
            <w:r w:rsidRPr="001D0071">
              <w:rPr>
                <w:b/>
                <w:sz w:val="18"/>
                <w:szCs w:val="22"/>
              </w:rPr>
              <w:t>VALOR TOTAL</w:t>
            </w:r>
          </w:p>
        </w:tc>
      </w:tr>
      <w:tr w:rsidR="009227FC" w:rsidRPr="00C36163" w:rsidTr="009227FC">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sidRPr="00C36163">
              <w:rPr>
                <w:b/>
                <w:sz w:val="24"/>
                <w:szCs w:val="24"/>
              </w:rPr>
              <w:t>01</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 xml:space="preserve">PNEU </w:t>
            </w:r>
            <w:r w:rsidRPr="009227FC">
              <w:rPr>
                <w:sz w:val="24"/>
              </w:rPr>
              <w:t>14.00-24 – 12 Lonas – Sem Câmara – Motoniveladora Caterpillar</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06</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sidRPr="00C36163">
              <w:rPr>
                <w:b/>
                <w:sz w:val="24"/>
                <w:szCs w:val="24"/>
              </w:rPr>
              <w:t>02</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14.00-24 – 12 Lonas – Sem Câmara – Motoniveladora New Holland RG 140B</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06</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03</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17.5-25 – 12 Lonas – Pá Carregadeira New Holland 12c</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02</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04</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17.5-25 – 12 Lonas – Pá Carregadeira YTO ZL30F</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02</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05</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19.5L-24 – Traseiro – Sem Câmara – Retro Escavadeira Randon</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4541A2"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06</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12.5/80-18 – Dianteiro – Sem Câmara – </w:t>
            </w:r>
          </w:p>
          <w:p w:rsidR="009227FC" w:rsidRPr="009227FC" w:rsidRDefault="009227FC" w:rsidP="00A93335">
            <w:pPr>
              <w:rPr>
                <w:sz w:val="24"/>
              </w:rPr>
            </w:pPr>
            <w:r w:rsidRPr="009227FC">
              <w:rPr>
                <w:sz w:val="24"/>
              </w:rPr>
              <w:t>Retro Escavadeira New Holland B110B (2 Retros)</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07</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175/70 R13 – VW GOL 1.6 KNO-5350</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08</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175/70 R13 – VW GOL 1.6 KMW-8743</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09</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175/70 R13 – VW GOL 1.6 KNJ-7939</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10</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175/70 R13 – VW GOL 1.6 KNJ-7941</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t>11</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175/70 R14 – VW Saveiro 1.6CS LPW-2175</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C36163" w:rsidTr="009227F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9227FC" w:rsidRPr="00C36163" w:rsidRDefault="009227FC" w:rsidP="001723E9">
            <w:pPr>
              <w:spacing w:line="276" w:lineRule="auto"/>
              <w:jc w:val="center"/>
              <w:rPr>
                <w:b/>
                <w:sz w:val="24"/>
                <w:szCs w:val="24"/>
              </w:rPr>
            </w:pPr>
            <w:r>
              <w:rPr>
                <w:b/>
                <w:sz w:val="24"/>
                <w:szCs w:val="24"/>
              </w:rPr>
              <w:lastRenderedPageBreak/>
              <w:t>12</w:t>
            </w:r>
          </w:p>
        </w:tc>
        <w:tc>
          <w:tcPr>
            <w:tcW w:w="3544" w:type="dxa"/>
            <w:tcBorders>
              <w:top w:val="single" w:sz="4" w:space="0" w:color="auto"/>
              <w:left w:val="single" w:sz="4" w:space="0" w:color="auto"/>
              <w:bottom w:val="single" w:sz="4" w:space="0" w:color="auto"/>
              <w:right w:val="single" w:sz="4" w:space="0" w:color="auto"/>
            </w:tcBorders>
            <w:vAlign w:val="bottom"/>
          </w:tcPr>
          <w:p w:rsidR="009227FC" w:rsidRPr="009227FC" w:rsidRDefault="009227FC" w:rsidP="00A93335">
            <w:pPr>
              <w:rPr>
                <w:sz w:val="24"/>
              </w:rPr>
            </w:pPr>
            <w:r>
              <w:rPr>
                <w:sz w:val="24"/>
              </w:rPr>
              <w:t>PNEU</w:t>
            </w:r>
            <w:r w:rsidRPr="009227FC">
              <w:rPr>
                <w:sz w:val="24"/>
              </w:rPr>
              <w:t xml:space="preserve"> 175/70 R13 – VW Saveiro 1.6CS KNO-4171</w:t>
            </w:r>
          </w:p>
        </w:tc>
        <w:tc>
          <w:tcPr>
            <w:tcW w:w="850" w:type="dxa"/>
            <w:tcBorders>
              <w:top w:val="single" w:sz="4" w:space="0" w:color="auto"/>
              <w:left w:val="single" w:sz="4" w:space="0" w:color="auto"/>
              <w:bottom w:val="single" w:sz="4" w:space="0" w:color="auto"/>
              <w:right w:val="single" w:sz="4" w:space="0" w:color="auto"/>
            </w:tcBorders>
            <w:vAlign w:val="center"/>
          </w:tcPr>
          <w:p w:rsidR="009227FC" w:rsidRDefault="009227FC" w:rsidP="00A93335">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9227FC" w:rsidRPr="002C0761" w:rsidRDefault="009227FC" w:rsidP="00A93335">
            <w:pPr>
              <w:spacing w:after="200"/>
              <w:jc w:val="center"/>
              <w:rPr>
                <w:sz w:val="24"/>
                <w:szCs w:val="24"/>
              </w:rPr>
            </w:pPr>
            <w:r w:rsidRPr="002C0761">
              <w:rPr>
                <w:sz w:val="24"/>
                <w:szCs w:val="24"/>
              </w:rPr>
              <w:t>04</w:t>
            </w:r>
          </w:p>
        </w:tc>
        <w:tc>
          <w:tcPr>
            <w:tcW w:w="113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bCs/>
                <w:color w:val="00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9227FC" w:rsidRPr="001D0071" w:rsidRDefault="009227FC" w:rsidP="001723E9">
            <w:pPr>
              <w:jc w:val="center"/>
              <w:rPr>
                <w:b/>
                <w:color w:val="00000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r w:rsidR="009227FC" w:rsidRPr="004541A2" w:rsidTr="009227FC">
        <w:trPr>
          <w:trHeight w:val="631"/>
        </w:trPr>
        <w:tc>
          <w:tcPr>
            <w:tcW w:w="8472" w:type="dxa"/>
            <w:gridSpan w:val="6"/>
            <w:tcBorders>
              <w:top w:val="single" w:sz="4" w:space="0" w:color="auto"/>
              <w:left w:val="single" w:sz="4" w:space="0" w:color="auto"/>
              <w:bottom w:val="single" w:sz="4" w:space="0" w:color="auto"/>
              <w:right w:val="single" w:sz="4" w:space="0" w:color="auto"/>
            </w:tcBorders>
            <w:vAlign w:val="center"/>
          </w:tcPr>
          <w:p w:rsidR="009227FC" w:rsidRPr="001D0071" w:rsidRDefault="009227FC" w:rsidP="009227FC">
            <w:pPr>
              <w:jc w:val="right"/>
              <w:rPr>
                <w:b/>
                <w:color w:val="000000"/>
                <w:sz w:val="20"/>
                <w:szCs w:val="24"/>
              </w:rPr>
            </w:pPr>
            <w:r>
              <w:rPr>
                <w:b/>
                <w:color w:val="000000"/>
                <w:sz w:val="20"/>
                <w:szCs w:val="24"/>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bl>
    <w:p w:rsidR="00F852B0" w:rsidRDefault="00F852B0"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9227FC" w:rsidRDefault="009227FC"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444D85">
        <w:rPr>
          <w:b/>
          <w:color w:val="000000" w:themeColor="text1"/>
          <w:sz w:val="24"/>
          <w:szCs w:val="24"/>
        </w:rPr>
        <w:t>073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444D85">
        <w:rPr>
          <w:b w:val="0"/>
          <w:color w:val="000000" w:themeColor="text1"/>
          <w:szCs w:val="24"/>
        </w:rPr>
        <w:t>073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1D0071">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444D85">
        <w:rPr>
          <w:b w:val="0"/>
          <w:color w:val="000000" w:themeColor="text1"/>
          <w:szCs w:val="24"/>
        </w:rPr>
        <w:t>073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444D85">
        <w:rPr>
          <w:b/>
          <w:color w:val="000000" w:themeColor="text1"/>
          <w:sz w:val="24"/>
          <w:szCs w:val="24"/>
        </w:rPr>
        <w:t>073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444D85">
        <w:rPr>
          <w:b w:val="0"/>
          <w:color w:val="000000" w:themeColor="text1"/>
          <w:szCs w:val="24"/>
        </w:rPr>
        <w:t>073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444D85">
        <w:rPr>
          <w:b/>
          <w:color w:val="000000" w:themeColor="text1"/>
          <w:sz w:val="24"/>
          <w:szCs w:val="24"/>
        </w:rPr>
        <w:t>073</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444D85" w:rsidP="008B4D9F">
      <w:pPr>
        <w:jc w:val="center"/>
        <w:rPr>
          <w:b/>
          <w:sz w:val="24"/>
        </w:rPr>
      </w:pPr>
      <w:r>
        <w:rPr>
          <w:b/>
          <w:sz w:val="24"/>
        </w:rPr>
        <w:t>PREGÃO PRESENCIAL 073</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F852B0">
        <w:rPr>
          <w:b/>
          <w:sz w:val="24"/>
        </w:rPr>
        <w:t>11</w:t>
      </w:r>
      <w:r w:rsidR="001D0071">
        <w:rPr>
          <w:b/>
          <w:sz w:val="24"/>
        </w:rPr>
        <w:t>69</w:t>
      </w:r>
      <w:r w:rsidR="00F852B0">
        <w:rPr>
          <w:b/>
          <w:sz w:val="24"/>
        </w:rPr>
        <w:t>/</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AB4" w:rsidRDefault="00E35AB4">
      <w:r>
        <w:separator/>
      </w:r>
    </w:p>
  </w:endnote>
  <w:endnote w:type="continuationSeparator" w:id="1">
    <w:p w:rsidR="00E35AB4" w:rsidRDefault="00E35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933379" w:rsidRDefault="00933379" w:rsidP="00EE34B0">
        <w:pPr>
          <w:pStyle w:val="Rodap"/>
          <w:jc w:val="right"/>
        </w:pPr>
        <w:r>
          <w:t>[</w:t>
        </w:r>
        <w:fldSimple w:instr=" PAGE   \* MERGEFORMAT ">
          <w:r w:rsidR="00444D85">
            <w:rPr>
              <w:noProof/>
            </w:rPr>
            <w:t>44</w:t>
          </w:r>
        </w:fldSimple>
        <w:r>
          <w:t>]</w:t>
        </w:r>
      </w:p>
    </w:sdtContent>
  </w:sdt>
  <w:p w:rsidR="00933379" w:rsidRDefault="009333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AB4" w:rsidRDefault="00E35AB4">
      <w:r>
        <w:separator/>
      </w:r>
    </w:p>
  </w:footnote>
  <w:footnote w:type="continuationSeparator" w:id="1">
    <w:p w:rsidR="00E35AB4" w:rsidRDefault="00E35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79" w:rsidRDefault="00933379">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18.8pt;width:267.7pt;height:68pt;z-index:251657216" filled="f" stroked="f">
          <v:textbox style="mso-next-textbox:#_x0000_s2054">
            <w:txbxContent>
              <w:p w:rsidR="00933379" w:rsidRDefault="00933379" w:rsidP="007E1A5B">
                <w:pPr>
                  <w:rPr>
                    <w:b/>
                    <w:sz w:val="22"/>
                  </w:rPr>
                </w:pPr>
                <w:r>
                  <w:rPr>
                    <w:b/>
                    <w:sz w:val="22"/>
                  </w:rPr>
                  <w:t xml:space="preserve"> </w:t>
                </w:r>
              </w:p>
              <w:p w:rsidR="00933379" w:rsidRPr="005D3678" w:rsidRDefault="00933379" w:rsidP="007E1A5B">
                <w:pPr>
                  <w:rPr>
                    <w:b/>
                    <w:sz w:val="22"/>
                  </w:rPr>
                </w:pPr>
                <w:r w:rsidRPr="005D3678">
                  <w:rPr>
                    <w:b/>
                    <w:sz w:val="22"/>
                  </w:rPr>
                  <w:t>ESTADO DO RIO DE JANEIRO</w:t>
                </w:r>
              </w:p>
              <w:p w:rsidR="00933379" w:rsidRPr="005D3678" w:rsidRDefault="00933379" w:rsidP="007E1A5B">
                <w:pPr>
                  <w:pStyle w:val="Ttulo4"/>
                  <w:jc w:val="left"/>
                  <w:rPr>
                    <w:sz w:val="24"/>
                  </w:rPr>
                </w:pPr>
                <w:r w:rsidRPr="005D3678">
                  <w:rPr>
                    <w:sz w:val="24"/>
                  </w:rPr>
                  <w:t>Prefeitura Municipal de Bom Jardim</w:t>
                </w:r>
              </w:p>
              <w:p w:rsidR="00933379" w:rsidRPr="005D3678" w:rsidRDefault="00933379" w:rsidP="007E1A5B">
                <w:pPr>
                  <w:rPr>
                    <w:b/>
                    <w:sz w:val="22"/>
                  </w:rPr>
                </w:pPr>
                <w:r w:rsidRPr="005D3678">
                  <w:rPr>
                    <w:b/>
                    <w:sz w:val="24"/>
                  </w:rPr>
                  <w:t xml:space="preserve">                     </w:t>
                </w:r>
              </w:p>
            </w:txbxContent>
          </v:textbox>
        </v:shape>
      </w:pict>
    </w:r>
    <w:r>
      <w:rPr>
        <w:noProof/>
      </w:rPr>
      <w:drawing>
        <wp:anchor distT="0" distB="0" distL="114300" distR="114300" simplePos="0" relativeHeight="251658240" behindDoc="0" locked="0" layoutInCell="0" allowOverlap="1">
          <wp:simplePos x="0" y="0"/>
          <wp:positionH relativeFrom="column">
            <wp:posOffset>-232410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p>
  <w:p w:rsidR="00933379" w:rsidRDefault="00933379"/>
  <w:p w:rsidR="00933379" w:rsidRDefault="00933379">
    <w:pPr>
      <w:pStyle w:val="Cabealho"/>
    </w:pPr>
  </w:p>
  <w:p w:rsidR="00933379" w:rsidRDefault="00933379">
    <w:pPr>
      <w:pStyle w:val="Cabealho"/>
    </w:pPr>
  </w:p>
  <w:p w:rsidR="00933379" w:rsidRDefault="0093337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7">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3724BC9"/>
    <w:multiLevelType w:val="hybridMultilevel"/>
    <w:tmpl w:val="64928EA6"/>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9">
    <w:nsid w:val="03F155D9"/>
    <w:multiLevelType w:val="multilevel"/>
    <w:tmpl w:val="0000000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10">
    <w:nsid w:val="05BF202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364284C"/>
    <w:multiLevelType w:val="multilevel"/>
    <w:tmpl w:val="D7241B62"/>
    <w:lvl w:ilvl="0">
      <w:start w:val="12"/>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7097040"/>
    <w:multiLevelType w:val="multilevel"/>
    <w:tmpl w:val="3ED8652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74D1540"/>
    <w:multiLevelType w:val="hybridMultilevel"/>
    <w:tmpl w:val="F0023B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2DE629A"/>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49A5EC4"/>
    <w:multiLevelType w:val="hybridMultilevel"/>
    <w:tmpl w:val="A4D02FA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1">
    <w:nsid w:val="2BE2461B"/>
    <w:multiLevelType w:val="hybridMultilevel"/>
    <w:tmpl w:val="5742003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2EA23B71"/>
    <w:multiLevelType w:val="hybridMultilevel"/>
    <w:tmpl w:val="56B6D6B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34FF4C8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667527B"/>
    <w:multiLevelType w:val="hybridMultilevel"/>
    <w:tmpl w:val="E9365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76B540A"/>
    <w:multiLevelType w:val="hybridMultilevel"/>
    <w:tmpl w:val="7B24A4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E6665B"/>
    <w:multiLevelType w:val="multilevel"/>
    <w:tmpl w:val="F43A1B9E"/>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BC41BA5"/>
    <w:multiLevelType w:val="hybridMultilevel"/>
    <w:tmpl w:val="86D077F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9">
    <w:nsid w:val="44E41E6D"/>
    <w:multiLevelType w:val="multilevel"/>
    <w:tmpl w:val="0000000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30">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6A3C9C"/>
    <w:multiLevelType w:val="hybridMultilevel"/>
    <w:tmpl w:val="B9D259F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1A60996"/>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8172E0F"/>
    <w:multiLevelType w:val="hybridMultilevel"/>
    <w:tmpl w:val="87484E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F601B6"/>
    <w:multiLevelType w:val="multilevel"/>
    <w:tmpl w:val="83DAB2C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665E24"/>
    <w:multiLevelType w:val="multilevel"/>
    <w:tmpl w:val="6C9618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8">
    <w:nsid w:val="64990984"/>
    <w:multiLevelType w:val="hybridMultilevel"/>
    <w:tmpl w:val="04849FD8"/>
    <w:lvl w:ilvl="0" w:tplc="9CE6C1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6E7A1800"/>
    <w:multiLevelType w:val="hybridMultilevel"/>
    <w:tmpl w:val="D974F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F96BD9"/>
    <w:multiLevelType w:val="multilevel"/>
    <w:tmpl w:val="0000000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41">
    <w:nsid w:val="74EA156C"/>
    <w:multiLevelType w:val="multilevel"/>
    <w:tmpl w:val="0000000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42">
    <w:nsid w:val="7A7A0043"/>
    <w:multiLevelType w:val="hybridMultilevel"/>
    <w:tmpl w:val="85F8E11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3"/>
  </w:num>
  <w:num w:numId="2">
    <w:abstractNumId w:val="11"/>
  </w:num>
  <w:num w:numId="3">
    <w:abstractNumId w:val="3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0"/>
  </w:num>
  <w:num w:numId="8">
    <w:abstractNumId w:val="36"/>
  </w:num>
  <w:num w:numId="9">
    <w:abstractNumId w:val="7"/>
  </w:num>
  <w:num w:numId="10">
    <w:abstractNumId w:val="18"/>
  </w:num>
  <w:num w:numId="11">
    <w:abstractNumId w:val="12"/>
  </w:num>
  <w:num w:numId="12">
    <w:abstractNumId w:val="17"/>
  </w:num>
  <w:num w:numId="13">
    <w:abstractNumId w:val="13"/>
  </w:num>
  <w:num w:numId="14">
    <w:abstractNumId w:val="35"/>
  </w:num>
  <w:num w:numId="15">
    <w:abstractNumId w:val="15"/>
  </w:num>
  <w:num w:numId="16">
    <w:abstractNumId w:val="19"/>
  </w:num>
  <w:num w:numId="17">
    <w:abstractNumId w:val="23"/>
  </w:num>
  <w:num w:numId="18">
    <w:abstractNumId w:val="32"/>
  </w:num>
  <w:num w:numId="19">
    <w:abstractNumId w:val="10"/>
  </w:num>
  <w:num w:numId="20">
    <w:abstractNumId w:val="26"/>
  </w:num>
  <w:num w:numId="21">
    <w:abstractNumId w:val="38"/>
  </w:num>
  <w:num w:numId="22">
    <w:abstractNumId w:val="6"/>
  </w:num>
  <w:num w:numId="23">
    <w:abstractNumId w:val="0"/>
  </w:num>
  <w:num w:numId="24">
    <w:abstractNumId w:val="1"/>
  </w:num>
  <w:num w:numId="25">
    <w:abstractNumId w:val="2"/>
  </w:num>
  <w:num w:numId="26">
    <w:abstractNumId w:val="3"/>
  </w:num>
  <w:num w:numId="27">
    <w:abstractNumId w:val="37"/>
  </w:num>
  <w:num w:numId="28">
    <w:abstractNumId w:val="25"/>
  </w:num>
  <w:num w:numId="29">
    <w:abstractNumId w:val="16"/>
  </w:num>
  <w:num w:numId="30">
    <w:abstractNumId w:val="22"/>
  </w:num>
  <w:num w:numId="31">
    <w:abstractNumId w:val="8"/>
  </w:num>
  <w:num w:numId="32">
    <w:abstractNumId w:val="20"/>
  </w:num>
  <w:num w:numId="33">
    <w:abstractNumId w:val="24"/>
  </w:num>
  <w:num w:numId="34">
    <w:abstractNumId w:val="27"/>
  </w:num>
  <w:num w:numId="35">
    <w:abstractNumId w:val="31"/>
  </w:num>
  <w:num w:numId="36">
    <w:abstractNumId w:val="34"/>
  </w:num>
  <w:num w:numId="37">
    <w:abstractNumId w:val="21"/>
  </w:num>
  <w:num w:numId="38">
    <w:abstractNumId w:val="42"/>
  </w:num>
  <w:num w:numId="39">
    <w:abstractNumId w:val="39"/>
  </w:num>
  <w:num w:numId="40">
    <w:abstractNumId w:val="40"/>
  </w:num>
  <w:num w:numId="41">
    <w:abstractNumId w:val="29"/>
  </w:num>
  <w:num w:numId="42">
    <w:abstractNumId w:val="9"/>
  </w:num>
  <w:num w:numId="43">
    <w:abstractNumId w:val="4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6498"/>
    <o:shapelayout v:ext="edit">
      <o:idmap v:ext="edit" data="2"/>
    </o:shapelayout>
  </w:hdrShapeDefaults>
  <w:footnotePr>
    <w:footnote w:id="0"/>
    <w:footnote w:id="1"/>
  </w:footnotePr>
  <w:endnotePr>
    <w:endnote w:id="0"/>
    <w:endnote w:id="1"/>
  </w:endnotePr>
  <w:compat/>
  <w:rsids>
    <w:rsidRoot w:val="00AA199A"/>
    <w:rsid w:val="00000A40"/>
    <w:rsid w:val="00002889"/>
    <w:rsid w:val="00004CB4"/>
    <w:rsid w:val="0000567D"/>
    <w:rsid w:val="00007FC9"/>
    <w:rsid w:val="00010943"/>
    <w:rsid w:val="00012443"/>
    <w:rsid w:val="0001394A"/>
    <w:rsid w:val="000201E7"/>
    <w:rsid w:val="00022BED"/>
    <w:rsid w:val="00023CA6"/>
    <w:rsid w:val="000258CA"/>
    <w:rsid w:val="0002638D"/>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013B"/>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800"/>
    <w:rsid w:val="00157BCA"/>
    <w:rsid w:val="00157D3E"/>
    <w:rsid w:val="001601B7"/>
    <w:rsid w:val="00160CC3"/>
    <w:rsid w:val="0016111A"/>
    <w:rsid w:val="001634DB"/>
    <w:rsid w:val="00165725"/>
    <w:rsid w:val="00167CBB"/>
    <w:rsid w:val="00167D7D"/>
    <w:rsid w:val="001723E9"/>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071"/>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46AF6"/>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0761"/>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3B34"/>
    <w:rsid w:val="003C43D4"/>
    <w:rsid w:val="003C46CE"/>
    <w:rsid w:val="003C5D84"/>
    <w:rsid w:val="003C5F3B"/>
    <w:rsid w:val="003D0F98"/>
    <w:rsid w:val="003D2C45"/>
    <w:rsid w:val="003D6C7D"/>
    <w:rsid w:val="003D7619"/>
    <w:rsid w:val="003E456D"/>
    <w:rsid w:val="003E61FA"/>
    <w:rsid w:val="003F1A9C"/>
    <w:rsid w:val="003F2634"/>
    <w:rsid w:val="003F7EF2"/>
    <w:rsid w:val="00400AAF"/>
    <w:rsid w:val="0040211C"/>
    <w:rsid w:val="00404406"/>
    <w:rsid w:val="00405B74"/>
    <w:rsid w:val="00412892"/>
    <w:rsid w:val="004133E7"/>
    <w:rsid w:val="00421079"/>
    <w:rsid w:val="00421122"/>
    <w:rsid w:val="004222AD"/>
    <w:rsid w:val="0042571F"/>
    <w:rsid w:val="0043031F"/>
    <w:rsid w:val="0043126A"/>
    <w:rsid w:val="0043177E"/>
    <w:rsid w:val="00432AA7"/>
    <w:rsid w:val="00433A73"/>
    <w:rsid w:val="00433D1A"/>
    <w:rsid w:val="0043479E"/>
    <w:rsid w:val="00435064"/>
    <w:rsid w:val="004359E0"/>
    <w:rsid w:val="004362D0"/>
    <w:rsid w:val="00436388"/>
    <w:rsid w:val="00440ED1"/>
    <w:rsid w:val="0044392B"/>
    <w:rsid w:val="00444C0A"/>
    <w:rsid w:val="00444D85"/>
    <w:rsid w:val="00445566"/>
    <w:rsid w:val="00445C15"/>
    <w:rsid w:val="00447C49"/>
    <w:rsid w:val="00447C8D"/>
    <w:rsid w:val="00451DF1"/>
    <w:rsid w:val="0045305C"/>
    <w:rsid w:val="0045312F"/>
    <w:rsid w:val="00453AE0"/>
    <w:rsid w:val="00453B94"/>
    <w:rsid w:val="004541A2"/>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3E62"/>
    <w:rsid w:val="004A0258"/>
    <w:rsid w:val="004A02CE"/>
    <w:rsid w:val="004A0898"/>
    <w:rsid w:val="004A0AD6"/>
    <w:rsid w:val="004A0C31"/>
    <w:rsid w:val="004A2A85"/>
    <w:rsid w:val="004A2AB8"/>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03A87"/>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14F"/>
    <w:rsid w:val="005D57D9"/>
    <w:rsid w:val="005D6082"/>
    <w:rsid w:val="005D7BA9"/>
    <w:rsid w:val="005D7E79"/>
    <w:rsid w:val="005E0CDA"/>
    <w:rsid w:val="005E7866"/>
    <w:rsid w:val="005E79C2"/>
    <w:rsid w:val="005F1894"/>
    <w:rsid w:val="005F1A41"/>
    <w:rsid w:val="005F4E3F"/>
    <w:rsid w:val="00601D13"/>
    <w:rsid w:val="00601FC6"/>
    <w:rsid w:val="00602BC2"/>
    <w:rsid w:val="0060508E"/>
    <w:rsid w:val="00605F1B"/>
    <w:rsid w:val="00607D43"/>
    <w:rsid w:val="00610DAC"/>
    <w:rsid w:val="00611881"/>
    <w:rsid w:val="00613959"/>
    <w:rsid w:val="00615BB9"/>
    <w:rsid w:val="006176EC"/>
    <w:rsid w:val="00623010"/>
    <w:rsid w:val="006234AD"/>
    <w:rsid w:val="00623517"/>
    <w:rsid w:val="00624B93"/>
    <w:rsid w:val="0063205D"/>
    <w:rsid w:val="00641A9E"/>
    <w:rsid w:val="00641F3F"/>
    <w:rsid w:val="00643AB0"/>
    <w:rsid w:val="00643E05"/>
    <w:rsid w:val="00646046"/>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054A"/>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2A"/>
    <w:rsid w:val="00752B66"/>
    <w:rsid w:val="007543F2"/>
    <w:rsid w:val="007563F8"/>
    <w:rsid w:val="0075685D"/>
    <w:rsid w:val="00762E1E"/>
    <w:rsid w:val="0076407A"/>
    <w:rsid w:val="0077452D"/>
    <w:rsid w:val="00776ECE"/>
    <w:rsid w:val="007775E9"/>
    <w:rsid w:val="007844F8"/>
    <w:rsid w:val="007848E1"/>
    <w:rsid w:val="00785057"/>
    <w:rsid w:val="007851CC"/>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1A5B"/>
    <w:rsid w:val="007E369E"/>
    <w:rsid w:val="007E4BD9"/>
    <w:rsid w:val="007F08F2"/>
    <w:rsid w:val="007F15EB"/>
    <w:rsid w:val="007F3D7D"/>
    <w:rsid w:val="007F4B0C"/>
    <w:rsid w:val="007F7DBD"/>
    <w:rsid w:val="008029F8"/>
    <w:rsid w:val="008071D9"/>
    <w:rsid w:val="00807EA9"/>
    <w:rsid w:val="00811273"/>
    <w:rsid w:val="00814B88"/>
    <w:rsid w:val="00815EF9"/>
    <w:rsid w:val="008165A8"/>
    <w:rsid w:val="00817BB2"/>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017"/>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B1E"/>
    <w:rsid w:val="008D27C4"/>
    <w:rsid w:val="008D4BDA"/>
    <w:rsid w:val="008D5032"/>
    <w:rsid w:val="008E118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7FC"/>
    <w:rsid w:val="00922880"/>
    <w:rsid w:val="0092443E"/>
    <w:rsid w:val="00925A77"/>
    <w:rsid w:val="00925E12"/>
    <w:rsid w:val="00927285"/>
    <w:rsid w:val="00927617"/>
    <w:rsid w:val="00930673"/>
    <w:rsid w:val="0093113A"/>
    <w:rsid w:val="00931273"/>
    <w:rsid w:val="00932E8B"/>
    <w:rsid w:val="00933379"/>
    <w:rsid w:val="00933A52"/>
    <w:rsid w:val="00933AB3"/>
    <w:rsid w:val="0093501C"/>
    <w:rsid w:val="009356E2"/>
    <w:rsid w:val="00936AC4"/>
    <w:rsid w:val="00937B77"/>
    <w:rsid w:val="00941420"/>
    <w:rsid w:val="00941F72"/>
    <w:rsid w:val="00942513"/>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4D7C"/>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3335"/>
    <w:rsid w:val="00A94C41"/>
    <w:rsid w:val="00A94D8F"/>
    <w:rsid w:val="00A96574"/>
    <w:rsid w:val="00A96B89"/>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3ED7"/>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1CE5"/>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B735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074"/>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51D0"/>
    <w:rsid w:val="00CA7457"/>
    <w:rsid w:val="00CB0980"/>
    <w:rsid w:val="00CB1662"/>
    <w:rsid w:val="00CB2EFD"/>
    <w:rsid w:val="00CB4D46"/>
    <w:rsid w:val="00CB70C5"/>
    <w:rsid w:val="00CC0E5D"/>
    <w:rsid w:val="00CC21C2"/>
    <w:rsid w:val="00CC3EF5"/>
    <w:rsid w:val="00CC3F79"/>
    <w:rsid w:val="00CC513B"/>
    <w:rsid w:val="00CD32D3"/>
    <w:rsid w:val="00CD36AF"/>
    <w:rsid w:val="00CD3AC9"/>
    <w:rsid w:val="00CD4CD3"/>
    <w:rsid w:val="00CD5E53"/>
    <w:rsid w:val="00CD7FEF"/>
    <w:rsid w:val="00CE0AFD"/>
    <w:rsid w:val="00CE0BBF"/>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3A8B"/>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C45"/>
    <w:rsid w:val="00D45EF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5AB4"/>
    <w:rsid w:val="00E36799"/>
    <w:rsid w:val="00E37578"/>
    <w:rsid w:val="00E403F3"/>
    <w:rsid w:val="00E405F2"/>
    <w:rsid w:val="00E410DC"/>
    <w:rsid w:val="00E41257"/>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1EF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8F2"/>
    <w:rsid w:val="00F332E6"/>
    <w:rsid w:val="00F33EF2"/>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1627"/>
    <w:rsid w:val="00F8289C"/>
    <w:rsid w:val="00F82A92"/>
    <w:rsid w:val="00F8399E"/>
    <w:rsid w:val="00F83E42"/>
    <w:rsid w:val="00F852B0"/>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619"/>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 w:type="paragraph" w:customStyle="1" w:styleId="PargrafodaLista16">
    <w:name w:val="Parágrafo da Lista16"/>
    <w:basedOn w:val="Normal"/>
    <w:rsid w:val="007563F8"/>
    <w:pPr>
      <w:suppressAutoHyphens/>
      <w:spacing w:line="100" w:lineRule="atLeast"/>
      <w:ind w:left="720"/>
    </w:pPr>
    <w:rPr>
      <w:sz w:val="20"/>
      <w:lang w:eastAsia="zh-CN"/>
    </w:rPr>
  </w:style>
  <w:style w:type="paragraph" w:customStyle="1" w:styleId="PargrafodaLista17">
    <w:name w:val="Parágrafo da Lista17"/>
    <w:basedOn w:val="Normal"/>
    <w:rsid w:val="00615BB9"/>
    <w:pPr>
      <w:suppressAutoHyphens/>
      <w:spacing w:line="100" w:lineRule="atLeast"/>
      <w:ind w:left="720"/>
    </w:pPr>
    <w:rPr>
      <w:sz w:val="20"/>
      <w:lang w:eastAsia="zh-CN"/>
    </w:rPr>
  </w:style>
  <w:style w:type="paragraph" w:customStyle="1" w:styleId="PargrafodaLista18">
    <w:name w:val="Parágrafo da Lista18"/>
    <w:basedOn w:val="Normal"/>
    <w:rsid w:val="007F15EB"/>
    <w:pPr>
      <w:suppressAutoHyphens/>
      <w:spacing w:line="100" w:lineRule="atLeast"/>
      <w:ind w:left="720"/>
    </w:pPr>
    <w:rPr>
      <w:sz w:val="20"/>
      <w:lang w:eastAsia="zh-CN"/>
    </w:rPr>
  </w:style>
  <w:style w:type="paragraph" w:customStyle="1" w:styleId="Estilopadro">
    <w:name w:val="Estilo padrão"/>
    <w:rsid w:val="00B53ED7"/>
    <w:pPr>
      <w:suppressAutoHyphens/>
      <w:spacing w:line="100" w:lineRule="atLeast"/>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63375802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46981806">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6882-909C-4127-9683-A77E9FE4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44</Pages>
  <Words>13801</Words>
  <Characters>74529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88154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2018-08-13T17:38:00Z</cp:lastPrinted>
  <dcterms:created xsi:type="dcterms:W3CDTF">2018-08-17T12:56:00Z</dcterms:created>
  <dcterms:modified xsi:type="dcterms:W3CDTF">2018-08-17T12:56:00Z</dcterms:modified>
</cp:coreProperties>
</file>